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3E27E" w14:textId="77777777" w:rsidR="00D23722" w:rsidRPr="000E284C" w:rsidRDefault="00D23722" w:rsidP="00D23722">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Pr>
          <w:rFonts w:cs="Arial"/>
          <w:bCs/>
          <w:sz w:val="28"/>
        </w:rPr>
        <w:t xml:space="preserve">#95 </w:t>
      </w:r>
      <w:r>
        <w:rPr>
          <w:rFonts w:cs="Arial" w:hint="eastAsia"/>
          <w:bCs/>
          <w:sz w:val="28"/>
          <w:szCs w:val="24"/>
          <w:lang w:val="en-US" w:eastAsia="zh-TW"/>
        </w:rPr>
        <w:tab/>
      </w:r>
      <w:r w:rsidR="00403FF0" w:rsidRPr="00403FF0">
        <w:rPr>
          <w:rFonts w:eastAsia="MS Mincho" w:cs="Arial"/>
          <w:bCs/>
          <w:sz w:val="28"/>
          <w:szCs w:val="24"/>
          <w:lang w:val="en-US"/>
        </w:rPr>
        <w:t>R1-1812376</w:t>
      </w:r>
    </w:p>
    <w:p w14:paraId="79F4C80C" w14:textId="77777777" w:rsidR="00D23722" w:rsidRPr="001A25DE" w:rsidRDefault="00F445EC" w:rsidP="00D23722">
      <w:pPr>
        <w:pStyle w:val="Header"/>
        <w:tabs>
          <w:tab w:val="center" w:pos="4536"/>
          <w:tab w:val="right" w:pos="8280"/>
          <w:tab w:val="right" w:pos="9781"/>
        </w:tabs>
        <w:ind w:right="-58"/>
        <w:rPr>
          <w:rFonts w:cs="Arial"/>
          <w:bCs/>
          <w:sz w:val="28"/>
          <w:szCs w:val="24"/>
          <w:lang w:eastAsia="zh-TW"/>
        </w:rPr>
      </w:pPr>
      <w:hyperlink r:id="rId5" w:tgtFrame="_blank" w:history="1">
        <w:r w:rsidR="00D23722">
          <w:rPr>
            <w:bCs/>
            <w:sz w:val="28"/>
            <w:szCs w:val="24"/>
            <w:lang w:eastAsia="zh-TW"/>
          </w:rPr>
          <w:t>Spokane</w:t>
        </w:r>
      </w:hyperlink>
      <w:r w:rsidR="00D23722" w:rsidRPr="001A25DE">
        <w:rPr>
          <w:rFonts w:cs="Arial"/>
          <w:bCs/>
          <w:sz w:val="28"/>
          <w:szCs w:val="24"/>
          <w:lang w:eastAsia="zh-TW"/>
        </w:rPr>
        <w:t xml:space="preserve">, </w:t>
      </w:r>
      <w:r w:rsidR="00D23722">
        <w:rPr>
          <w:rFonts w:cs="Arial"/>
          <w:bCs/>
          <w:sz w:val="28"/>
          <w:szCs w:val="24"/>
          <w:lang w:eastAsia="zh-TW"/>
        </w:rPr>
        <w:t>USA</w:t>
      </w:r>
      <w:r w:rsidR="00D23722" w:rsidRPr="001A25DE">
        <w:rPr>
          <w:rFonts w:cs="Arial"/>
          <w:bCs/>
          <w:sz w:val="28"/>
          <w:szCs w:val="24"/>
          <w:lang w:eastAsia="zh-TW"/>
        </w:rPr>
        <w:t xml:space="preserve">, </w:t>
      </w:r>
      <w:r w:rsidR="00D23722">
        <w:rPr>
          <w:rFonts w:cs="Arial"/>
          <w:bCs/>
          <w:sz w:val="28"/>
          <w:szCs w:val="24"/>
          <w:lang w:eastAsia="zh-TW"/>
        </w:rPr>
        <w:t>November</w:t>
      </w:r>
      <w:r w:rsidR="00D23722" w:rsidRPr="001A25DE">
        <w:rPr>
          <w:rFonts w:cs="Arial"/>
          <w:bCs/>
          <w:sz w:val="28"/>
          <w:szCs w:val="24"/>
          <w:lang w:eastAsia="zh-TW"/>
        </w:rPr>
        <w:t xml:space="preserve"> </w:t>
      </w:r>
      <w:r w:rsidR="00D23722">
        <w:rPr>
          <w:rFonts w:cs="Arial"/>
          <w:bCs/>
          <w:sz w:val="28"/>
          <w:szCs w:val="24"/>
          <w:lang w:eastAsia="zh-TW"/>
        </w:rPr>
        <w:t>12</w:t>
      </w:r>
      <w:r w:rsidR="00D23722" w:rsidRPr="005A133D">
        <w:rPr>
          <w:rFonts w:cs="Arial"/>
          <w:bCs/>
          <w:sz w:val="28"/>
          <w:szCs w:val="24"/>
          <w:vertAlign w:val="superscript"/>
          <w:lang w:eastAsia="zh-TW"/>
        </w:rPr>
        <w:t>th</w:t>
      </w:r>
      <w:r w:rsidR="00D23722" w:rsidRPr="001A25DE">
        <w:rPr>
          <w:rFonts w:cs="Arial"/>
          <w:bCs/>
          <w:sz w:val="28"/>
          <w:szCs w:val="24"/>
          <w:lang w:eastAsia="zh-TW"/>
        </w:rPr>
        <w:t xml:space="preserve">– </w:t>
      </w:r>
      <w:r w:rsidR="00D23722">
        <w:rPr>
          <w:rFonts w:cs="Arial"/>
          <w:bCs/>
          <w:sz w:val="28"/>
          <w:szCs w:val="24"/>
          <w:lang w:eastAsia="zh-TW"/>
        </w:rPr>
        <w:t>16</w:t>
      </w:r>
      <w:r w:rsidR="00D23722" w:rsidRPr="005A133D">
        <w:rPr>
          <w:rFonts w:cs="Arial"/>
          <w:bCs/>
          <w:sz w:val="28"/>
          <w:szCs w:val="24"/>
          <w:vertAlign w:val="superscript"/>
          <w:lang w:eastAsia="zh-TW"/>
        </w:rPr>
        <w:t>th</w:t>
      </w:r>
      <w:r w:rsidR="00D23722" w:rsidRPr="001A25DE">
        <w:rPr>
          <w:rFonts w:cs="Arial"/>
          <w:bCs/>
          <w:sz w:val="28"/>
          <w:szCs w:val="24"/>
          <w:lang w:eastAsia="zh-TW"/>
        </w:rPr>
        <w:t>, 2018</w:t>
      </w:r>
    </w:p>
    <w:p w14:paraId="3EAB711E" w14:textId="77777777" w:rsidR="00D23722" w:rsidRDefault="00D23722" w:rsidP="00D23722">
      <w:pPr>
        <w:pStyle w:val="Header"/>
        <w:tabs>
          <w:tab w:val="center" w:pos="4536"/>
          <w:tab w:val="right" w:pos="8280"/>
          <w:tab w:val="right" w:pos="9781"/>
        </w:tabs>
        <w:ind w:right="-58"/>
        <w:rPr>
          <w:rFonts w:eastAsia="MS Mincho" w:cs="Arial"/>
          <w:bCs/>
          <w:sz w:val="28"/>
          <w:szCs w:val="24"/>
          <w:lang w:val="en-US"/>
        </w:rPr>
      </w:pPr>
    </w:p>
    <w:p w14:paraId="521F5002" w14:textId="77777777" w:rsidR="00D23722" w:rsidRPr="006517D0" w:rsidRDefault="00D23722" w:rsidP="00D23722">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F50500">
        <w:rPr>
          <w:rFonts w:eastAsia="MS Mincho" w:cs="Arial" w:hint="eastAsia"/>
          <w:bCs/>
          <w:sz w:val="28"/>
          <w:szCs w:val="24"/>
          <w:lang w:val="en-US"/>
        </w:rPr>
        <w:t xml:space="preserve"> </w:t>
      </w:r>
      <w:r w:rsidR="00ED368B">
        <w:rPr>
          <w:rFonts w:eastAsia="MS Mincho" w:cs="Arial"/>
          <w:bCs/>
          <w:sz w:val="28"/>
          <w:szCs w:val="24"/>
          <w:lang w:val="en-US"/>
        </w:rPr>
        <w:t>7.2.6.1.3</w:t>
      </w:r>
      <w:r>
        <w:rPr>
          <w:sz w:val="24"/>
          <w:szCs w:val="24"/>
        </w:rPr>
        <w:t>         </w:t>
      </w:r>
    </w:p>
    <w:p w14:paraId="164D3AD7" w14:textId="77777777" w:rsidR="00D23722" w:rsidRPr="006517D0" w:rsidRDefault="00D23722" w:rsidP="00D23722">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2BD702FA" w14:textId="77777777" w:rsidR="007E506E" w:rsidRPr="007E506E" w:rsidRDefault="00D23722" w:rsidP="007E506E">
      <w:pPr>
        <w:pStyle w:val="Header"/>
        <w:tabs>
          <w:tab w:val="center" w:pos="4536"/>
          <w:tab w:val="right" w:pos="8280"/>
          <w:tab w:val="right" w:pos="9781"/>
        </w:tabs>
        <w:ind w:left="770" w:right="-58" w:hanging="770"/>
        <w:rPr>
          <w:rFonts w:eastAsia="MS Mincho" w:cs="Arial"/>
          <w:bCs/>
          <w:sz w:val="28"/>
          <w:szCs w:val="24"/>
          <w:lang w:val="en-US"/>
        </w:rPr>
      </w:pPr>
      <w:r w:rsidRPr="006517D0">
        <w:rPr>
          <w:rFonts w:eastAsia="MS Mincho" w:cs="Arial"/>
          <w:bCs/>
          <w:sz w:val="28"/>
          <w:szCs w:val="24"/>
          <w:lang w:val="en-US"/>
        </w:rPr>
        <w:t>Title:</w:t>
      </w:r>
      <w:r w:rsidRPr="007E506E">
        <w:rPr>
          <w:rFonts w:eastAsia="MS Mincho" w:cs="Arial" w:hint="eastAsia"/>
          <w:bCs/>
          <w:sz w:val="28"/>
          <w:szCs w:val="24"/>
          <w:lang w:val="en-US"/>
        </w:rPr>
        <w:t xml:space="preserve"> </w:t>
      </w:r>
      <w:r w:rsidR="00387654">
        <w:rPr>
          <w:rFonts w:eastAsia="MS Mincho" w:cs="Arial"/>
          <w:bCs/>
          <w:sz w:val="28"/>
          <w:szCs w:val="24"/>
          <w:lang w:val="en-US"/>
        </w:rPr>
        <w:t>E</w:t>
      </w:r>
      <w:r w:rsidR="00387654" w:rsidRPr="00387654">
        <w:rPr>
          <w:rFonts w:eastAsia="MS Mincho" w:cs="Arial"/>
          <w:bCs/>
          <w:sz w:val="28"/>
          <w:szCs w:val="24"/>
          <w:lang w:val="en-US"/>
        </w:rPr>
        <w:t>nhancements of NR PUSCH for URLLC</w:t>
      </w:r>
    </w:p>
    <w:p w14:paraId="729A057D" w14:textId="77777777" w:rsidR="00D23722" w:rsidRPr="00791352" w:rsidRDefault="00D23722" w:rsidP="007E506E">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19D16FFE" w14:textId="77777777" w:rsidR="00D23722" w:rsidRPr="00C10411" w:rsidRDefault="00D23722" w:rsidP="00D23722">
      <w:pPr>
        <w:pStyle w:val="Heading1"/>
      </w:pPr>
      <w:r>
        <w:rPr>
          <w:rFonts w:hint="eastAsia"/>
          <w:lang w:eastAsia="zh-TW"/>
        </w:rPr>
        <w:t>Introduction</w:t>
      </w:r>
    </w:p>
    <w:p w14:paraId="12C22630" w14:textId="77777777" w:rsidR="00D23722" w:rsidRDefault="00AC4C1B" w:rsidP="00D23722">
      <w:pPr>
        <w:spacing w:after="120"/>
        <w:jc w:val="both"/>
        <w:textAlignment w:val="center"/>
        <w:rPr>
          <w:lang w:eastAsia="ko-KR"/>
        </w:rPr>
      </w:pPr>
      <w:r>
        <w:rPr>
          <w:lang w:eastAsia="ko-KR"/>
        </w:rPr>
        <w:t xml:space="preserve">PUSCH enhancement is one of the SID objectives approved in the RAN#80 as: </w:t>
      </w:r>
    </w:p>
    <w:p w14:paraId="3D3FBAC8" w14:textId="77777777" w:rsidR="00AC4C1B" w:rsidRDefault="00AC4C1B" w:rsidP="00AC4C1B">
      <w:pPr>
        <w:numPr>
          <w:ilvl w:val="0"/>
          <w:numId w:val="17"/>
        </w:numPr>
        <w:tabs>
          <w:tab w:val="num" w:pos="709"/>
        </w:tabs>
        <w:overflowPunct w:val="0"/>
        <w:autoSpaceDE w:val="0"/>
        <w:autoSpaceDN w:val="0"/>
        <w:adjustRightInd w:val="0"/>
        <w:spacing w:after="0"/>
        <w:ind w:left="567" w:firstLine="0"/>
        <w:jc w:val="both"/>
        <w:rPr>
          <w:lang w:eastAsia="ko-KR"/>
        </w:rPr>
      </w:pPr>
      <w:r w:rsidRPr="00AC4C1B">
        <w:rPr>
          <w:lang w:eastAsia="ko-KR"/>
        </w:rPr>
        <w:t>PUSCH Enhancements. Study focus on mini-slot level hopping &amp; retransmission/repetition enhancements.</w:t>
      </w:r>
    </w:p>
    <w:p w14:paraId="50ED5F1A" w14:textId="77777777" w:rsidR="00F67D18" w:rsidRPr="00AC4C1B" w:rsidRDefault="00F67D18" w:rsidP="00F67D18">
      <w:pPr>
        <w:overflowPunct w:val="0"/>
        <w:autoSpaceDE w:val="0"/>
        <w:autoSpaceDN w:val="0"/>
        <w:adjustRightInd w:val="0"/>
        <w:spacing w:after="0"/>
        <w:ind w:left="567"/>
        <w:jc w:val="both"/>
        <w:rPr>
          <w:lang w:eastAsia="ko-KR"/>
        </w:rPr>
      </w:pPr>
    </w:p>
    <w:p w14:paraId="155D6F77" w14:textId="6AA5D80D" w:rsidR="00A000E3" w:rsidRPr="00AD4B4F" w:rsidRDefault="00A000E3" w:rsidP="00B01582">
      <w:pPr>
        <w:tabs>
          <w:tab w:val="num" w:pos="1440"/>
        </w:tabs>
        <w:spacing w:after="120"/>
        <w:jc w:val="both"/>
        <w:textAlignment w:val="center"/>
        <w:rPr>
          <w:lang w:eastAsia="ko-KR"/>
        </w:rPr>
      </w:pPr>
      <w:r>
        <w:rPr>
          <w:lang w:eastAsia="ko-KR"/>
        </w:rPr>
        <w:t>In Rel-15, multiple mechanisms were specified to improve PUSCH reliability and latency like the new MCS table and slot aggregation for reliability and the support of mini-slot (</w:t>
      </w:r>
      <w:bookmarkStart w:id="2" w:name="_GoBack"/>
      <w:bookmarkEnd w:id="2"/>
      <w:r w:rsidRPr="00AB3AEB">
        <w:rPr>
          <w:lang w:eastAsia="ko-KR"/>
        </w:rPr>
        <w:t>PUSCH mapping type B</w:t>
      </w:r>
      <w:r>
        <w:rPr>
          <w:lang w:eastAsia="ko-KR"/>
        </w:rPr>
        <w:t xml:space="preserve">) where the length </w:t>
      </w:r>
      <w:r w:rsidR="001B2DDC" w:rsidRPr="00A000E3">
        <w:rPr>
          <w:lang w:eastAsia="ko-KR"/>
        </w:rPr>
        <w:t xml:space="preserve">of the PUSCH can be </w:t>
      </w:r>
      <w:r w:rsidR="001B2DDC" w:rsidRPr="00AB3AEB">
        <w:rPr>
          <w:lang w:eastAsia="ko-KR"/>
        </w:rPr>
        <w:t>1 through 14 symbols</w:t>
      </w:r>
      <w:r w:rsidRPr="00AB3AEB">
        <w:rPr>
          <w:lang w:eastAsia="ko-KR"/>
        </w:rPr>
        <w:t xml:space="preserve"> and the</w:t>
      </w:r>
      <w:r>
        <w:rPr>
          <w:lang w:eastAsia="ko-KR"/>
        </w:rPr>
        <w:t xml:space="preserve"> s</w:t>
      </w:r>
      <w:r w:rsidRPr="00AB3AEB">
        <w:rPr>
          <w:lang w:eastAsia="ko-KR"/>
        </w:rPr>
        <w:t>tarting</w:t>
      </w:r>
      <w:r w:rsidRPr="00A000E3">
        <w:rPr>
          <w:lang w:eastAsia="ko-KR"/>
        </w:rPr>
        <w:t xml:space="preserve"> symbol can be </w:t>
      </w:r>
      <w:r w:rsidRPr="00AB3AEB">
        <w:rPr>
          <w:lang w:eastAsia="ko-KR"/>
        </w:rPr>
        <w:t>any position within a slot which is good for latency enhancement.</w:t>
      </w:r>
      <w:r w:rsidR="00AD4B4F">
        <w:rPr>
          <w:rFonts w:eastAsia="SimSun"/>
          <w:lang w:val="en-US" w:eastAsia="zh-CN"/>
        </w:rPr>
        <w:t xml:space="preserve"> </w:t>
      </w:r>
      <w:r w:rsidR="005F43D8" w:rsidRPr="00B01582">
        <w:rPr>
          <w:rFonts w:eastAsia="SimSun"/>
          <w:lang w:val="en-US" w:eastAsia="zh-CN"/>
        </w:rPr>
        <w:t xml:space="preserve">However, there is still a lot of room for improvement like supporting the intra-slot mini-slot repetition, reducing the DMRS overhead which are needed for </w:t>
      </w:r>
      <w:r w:rsidR="005F43D8" w:rsidRPr="00B01582">
        <w:rPr>
          <w:rFonts w:eastAsiaTheme="minorEastAsia"/>
          <w:lang w:val="en-US"/>
        </w:rPr>
        <w:t>URLLC use-cases to improve latency, reliability and spectral efficiency.</w:t>
      </w:r>
    </w:p>
    <w:p w14:paraId="3C89DB7B" w14:textId="77777777" w:rsidR="00AC4C1B" w:rsidRPr="00A24915" w:rsidRDefault="000533DB" w:rsidP="00D23722">
      <w:pPr>
        <w:spacing w:after="120"/>
        <w:jc w:val="both"/>
        <w:textAlignment w:val="center"/>
        <w:rPr>
          <w:lang w:eastAsia="ko-KR"/>
        </w:rPr>
      </w:pPr>
      <w:r>
        <w:rPr>
          <w:lang w:eastAsia="ko-KR"/>
        </w:rPr>
        <w:t xml:space="preserve">In this contribution, we focus on </w:t>
      </w:r>
      <w:r w:rsidR="00EC7C02">
        <w:rPr>
          <w:lang w:eastAsia="ko-KR"/>
        </w:rPr>
        <w:t>multiple</w:t>
      </w:r>
      <w:r>
        <w:rPr>
          <w:lang w:eastAsia="ko-KR"/>
        </w:rPr>
        <w:t xml:space="preserve"> PUSCH enhancements, like transmit diversity, DMRS overhead reduction, </w:t>
      </w:r>
      <w:r w:rsidR="00683C05">
        <w:rPr>
          <w:lang w:eastAsia="ko-KR"/>
        </w:rPr>
        <w:t>intra-slot and inter-</w:t>
      </w:r>
      <w:r>
        <w:rPr>
          <w:lang w:eastAsia="ko-KR"/>
        </w:rPr>
        <w:t xml:space="preserve">slot mini-slot repetition, </w:t>
      </w:r>
      <w:r w:rsidR="00C10597">
        <w:rPr>
          <w:lang w:eastAsia="ko-KR"/>
        </w:rPr>
        <w:t>frequency</w:t>
      </w:r>
      <w:r>
        <w:rPr>
          <w:lang w:eastAsia="ko-KR"/>
        </w:rPr>
        <w:t xml:space="preserve"> hopping and resource allocation. </w:t>
      </w:r>
    </w:p>
    <w:p w14:paraId="0FB5E0D1" w14:textId="77777777" w:rsidR="005E24B8" w:rsidRPr="00BD52B7" w:rsidRDefault="00D5478C" w:rsidP="005E24B8">
      <w:pPr>
        <w:pStyle w:val="Heading1"/>
        <w:jc w:val="both"/>
        <w:rPr>
          <w:lang w:eastAsia="ko-KR"/>
        </w:rPr>
      </w:pPr>
      <w:r>
        <w:rPr>
          <w:lang w:eastAsia="ko-KR"/>
        </w:rPr>
        <w:t>Transmit diversity for URLLC</w:t>
      </w:r>
      <w:r w:rsidR="005E24B8" w:rsidRPr="005E24B8">
        <w:rPr>
          <w:lang w:eastAsia="ko-KR"/>
        </w:rPr>
        <w:t xml:space="preserve"> UL</w:t>
      </w:r>
    </w:p>
    <w:p w14:paraId="40CDFD87" w14:textId="69EC7D68" w:rsidR="00393E57" w:rsidRDefault="001B2DDC" w:rsidP="00B01582">
      <w:pPr>
        <w:spacing w:after="0"/>
        <w:jc w:val="both"/>
      </w:pPr>
      <w:r w:rsidRPr="00393E57">
        <w:rPr>
          <w:lang w:val="en-US"/>
        </w:rPr>
        <w:t xml:space="preserve">UL coverage is </w:t>
      </w:r>
      <w:r w:rsidR="00D05784">
        <w:rPr>
          <w:lang w:val="en-US"/>
        </w:rPr>
        <w:t xml:space="preserve">an important topic </w:t>
      </w:r>
      <w:r w:rsidRPr="00393E57">
        <w:rPr>
          <w:lang w:val="en-US"/>
        </w:rPr>
        <w:t xml:space="preserve">due to </w:t>
      </w:r>
      <w:r w:rsidR="00393E57">
        <w:rPr>
          <w:lang w:val="en-US"/>
        </w:rPr>
        <w:t xml:space="preserve">the </w:t>
      </w:r>
      <w:r w:rsidRPr="00393E57">
        <w:rPr>
          <w:lang w:val="en-US"/>
        </w:rPr>
        <w:t>limited UE transmission power</w:t>
      </w:r>
      <w:r w:rsidR="00393E57">
        <w:rPr>
          <w:lang w:val="en-US"/>
        </w:rPr>
        <w:t xml:space="preserve">. </w:t>
      </w:r>
      <w:r w:rsidR="009D29C8">
        <w:t>NR has precoding scheme to enhance the performance</w:t>
      </w:r>
      <w:r w:rsidR="00AD4B4F">
        <w:t xml:space="preserve"> of UL data</w:t>
      </w:r>
      <w:r w:rsidR="009D29C8">
        <w:t>, particularly for channels with short delay spread and low mobility. On the other hand, according to our simulation, a transmit diversity scheme, e.g., CDD, outperform</w:t>
      </w:r>
      <w:r w:rsidR="00D05784">
        <w:t>s</w:t>
      </w:r>
      <w:r w:rsidR="009D29C8">
        <w:t xml:space="preserve"> precoding if the targeted</w:t>
      </w:r>
      <w:r w:rsidR="00BB6B5E">
        <w:t xml:space="preserve"> error rate is lower </w:t>
      </w:r>
      <w:r w:rsidR="00F8050F">
        <w:t>than 10</w:t>
      </w:r>
      <w:r w:rsidR="00BB6B5E" w:rsidRPr="00C405E7">
        <w:rPr>
          <w:rFonts w:eastAsiaTheme="minorEastAsia"/>
          <w:vertAlign w:val="superscript"/>
          <w:lang w:eastAsia="zh-CN"/>
        </w:rPr>
        <w:t>-</w:t>
      </w:r>
      <w:r w:rsidR="00BB6B5E">
        <w:rPr>
          <w:rFonts w:eastAsiaTheme="minorEastAsia"/>
          <w:vertAlign w:val="superscript"/>
          <w:lang w:eastAsia="zh-CN"/>
        </w:rPr>
        <w:t>2</w:t>
      </w:r>
      <w:r w:rsidR="009D29C8">
        <w:t xml:space="preserve">. </w:t>
      </w:r>
      <w:r w:rsidR="00393E57">
        <w:t xml:space="preserve">In </w:t>
      </w:r>
      <w:r w:rsidR="00393E57">
        <w:fldChar w:fldCharType="begin"/>
      </w:r>
      <w:r w:rsidR="00393E57">
        <w:instrText xml:space="preserve"> REF _Ref528912307 \h </w:instrText>
      </w:r>
      <w:r w:rsidR="00AD4B4F">
        <w:instrText xml:space="preserve"> \* MERGEFORMAT </w:instrText>
      </w:r>
      <w:r w:rsidR="00393E57">
        <w:fldChar w:fldCharType="separate"/>
      </w:r>
      <w:r w:rsidR="004E7F02" w:rsidRPr="00B01582">
        <w:t xml:space="preserve">Figure </w:t>
      </w:r>
      <w:r w:rsidR="004E7F02" w:rsidRPr="004E7F02">
        <w:rPr>
          <w:noProof/>
        </w:rPr>
        <w:t>1</w:t>
      </w:r>
      <w:r w:rsidR="00393E57">
        <w:fldChar w:fldCharType="end"/>
      </w:r>
      <w:r w:rsidR="00393E57">
        <w:t xml:space="preserve">, </w:t>
      </w:r>
      <w:r w:rsidR="00D75027">
        <w:t>three possible solutions for PUS</w:t>
      </w:r>
      <w:r w:rsidR="00D75027" w:rsidRPr="00D75027">
        <w:t>CH coverage enhancement</w:t>
      </w:r>
      <w:r w:rsidR="00D75027">
        <w:t xml:space="preserve"> are evaluated: </w:t>
      </w:r>
    </w:p>
    <w:p w14:paraId="3983FA5C" w14:textId="77777777" w:rsidR="007351EE" w:rsidRPr="00D75027" w:rsidRDefault="001B2DDC" w:rsidP="00D75027">
      <w:pPr>
        <w:pStyle w:val="ListParagraph"/>
        <w:numPr>
          <w:ilvl w:val="0"/>
          <w:numId w:val="22"/>
        </w:numPr>
        <w:spacing w:after="0"/>
        <w:rPr>
          <w:lang w:val="en-US"/>
        </w:rPr>
      </w:pPr>
      <w:r w:rsidRPr="00D75027">
        <w:rPr>
          <w:lang w:val="en-US"/>
        </w:rPr>
        <w:t>1TX + 3dB power boost:</w:t>
      </w:r>
    </w:p>
    <w:p w14:paraId="17287EDB" w14:textId="3093F791" w:rsidR="007351EE" w:rsidRPr="00D75027" w:rsidRDefault="001B2DDC" w:rsidP="00D75027">
      <w:pPr>
        <w:pStyle w:val="ListParagraph"/>
        <w:numPr>
          <w:ilvl w:val="0"/>
          <w:numId w:val="23"/>
        </w:numPr>
        <w:spacing w:after="0"/>
        <w:rPr>
          <w:lang w:val="en-US"/>
        </w:rPr>
      </w:pPr>
      <w:r w:rsidRPr="00D75027">
        <w:rPr>
          <w:lang w:val="en-US"/>
        </w:rPr>
        <w:t>Power gain</w:t>
      </w:r>
    </w:p>
    <w:p w14:paraId="07974C76" w14:textId="77777777" w:rsidR="007351EE" w:rsidRPr="00D75027" w:rsidRDefault="001B2DDC" w:rsidP="00D75027">
      <w:pPr>
        <w:pStyle w:val="ListParagraph"/>
        <w:numPr>
          <w:ilvl w:val="0"/>
          <w:numId w:val="22"/>
        </w:numPr>
        <w:spacing w:after="0"/>
        <w:rPr>
          <w:lang w:val="en-US"/>
        </w:rPr>
      </w:pPr>
      <w:r w:rsidRPr="00D75027">
        <w:rPr>
          <w:lang w:val="en-US"/>
        </w:rPr>
        <w:t>2TX + precoding:</w:t>
      </w:r>
    </w:p>
    <w:p w14:paraId="525D077C" w14:textId="378D4806" w:rsidR="007351EE" w:rsidRPr="00D75027" w:rsidRDefault="001B2DDC" w:rsidP="00D75027">
      <w:pPr>
        <w:pStyle w:val="ListParagraph"/>
        <w:numPr>
          <w:ilvl w:val="0"/>
          <w:numId w:val="23"/>
        </w:numPr>
        <w:spacing w:after="0"/>
        <w:rPr>
          <w:lang w:val="en-US"/>
        </w:rPr>
      </w:pPr>
      <w:r w:rsidRPr="00D75027">
        <w:rPr>
          <w:lang w:val="en-US"/>
        </w:rPr>
        <w:t>Constructive addition at gNodeB</w:t>
      </w:r>
    </w:p>
    <w:p w14:paraId="55F4F7DD" w14:textId="77777777" w:rsidR="007351EE" w:rsidRPr="00D75027" w:rsidRDefault="001B2DDC" w:rsidP="00D75027">
      <w:pPr>
        <w:pStyle w:val="ListParagraph"/>
        <w:numPr>
          <w:ilvl w:val="0"/>
          <w:numId w:val="22"/>
        </w:numPr>
        <w:spacing w:after="0"/>
        <w:rPr>
          <w:lang w:val="en-US"/>
        </w:rPr>
      </w:pPr>
      <w:r w:rsidRPr="00D75027">
        <w:rPr>
          <w:lang w:val="en-US"/>
        </w:rPr>
        <w:t>2TX + cyclic delay diversity (CDD)</w:t>
      </w:r>
    </w:p>
    <w:p w14:paraId="31D5AEA1" w14:textId="77777777" w:rsidR="007351EE" w:rsidRPr="00D75027" w:rsidRDefault="001B2DDC" w:rsidP="00D75027">
      <w:pPr>
        <w:pStyle w:val="ListParagraph"/>
        <w:numPr>
          <w:ilvl w:val="0"/>
          <w:numId w:val="23"/>
        </w:numPr>
        <w:spacing w:after="0"/>
        <w:rPr>
          <w:lang w:val="en-US"/>
        </w:rPr>
      </w:pPr>
      <w:r w:rsidRPr="00D75027">
        <w:rPr>
          <w:lang w:val="en-US"/>
        </w:rPr>
        <w:t xml:space="preserve">TX diversity </w:t>
      </w:r>
      <w:r w:rsidRPr="00D75027">
        <w:rPr>
          <w:lang w:val="en-US"/>
        </w:rPr>
        <w:sym w:font="Wingdings" w:char="F0E8"/>
      </w:r>
      <w:r w:rsidRPr="00D75027">
        <w:rPr>
          <w:lang w:val="en-US"/>
        </w:rPr>
        <w:t xml:space="preserve"> multipath diversity</w:t>
      </w:r>
    </w:p>
    <w:p w14:paraId="6D992C0E" w14:textId="77777777" w:rsidR="00D75027" w:rsidRDefault="00D75027" w:rsidP="009D29C8">
      <w:pPr>
        <w:spacing w:after="0"/>
      </w:pPr>
    </w:p>
    <w:p w14:paraId="312DD18E" w14:textId="7280DABB" w:rsidR="00A42A64" w:rsidRDefault="00D05784" w:rsidP="00B01582">
      <w:pPr>
        <w:spacing w:after="0"/>
        <w:jc w:val="both"/>
      </w:pPr>
      <w:r>
        <w:t xml:space="preserve">In </w:t>
      </w:r>
      <w:r>
        <w:fldChar w:fldCharType="begin"/>
      </w:r>
      <w:r>
        <w:instrText xml:space="preserve"> REF _Ref528912307 \h </w:instrText>
      </w:r>
      <w:r w:rsidR="00D61760">
        <w:instrText xml:space="preserve"> \* MERGEFORMAT </w:instrText>
      </w:r>
      <w:r>
        <w:fldChar w:fldCharType="separate"/>
      </w:r>
      <w:r w:rsidR="004E7F02" w:rsidRPr="00B01582">
        <w:t xml:space="preserve">Figure </w:t>
      </w:r>
      <w:r w:rsidR="004E7F02" w:rsidRPr="004E7F02">
        <w:t>1</w:t>
      </w:r>
      <w:r>
        <w:fldChar w:fldCharType="end"/>
      </w:r>
      <w:r>
        <w:t>,</w:t>
      </w:r>
      <w:r w:rsidR="00A42A64">
        <w:t xml:space="preserve"> the BLER curve slope of CDD is much </w:t>
      </w:r>
      <w:r w:rsidR="00274F51">
        <w:t>better than the precoding slope</w:t>
      </w:r>
      <w:r w:rsidR="00A42A64">
        <w:t xml:space="preserve"> and show potential advantage if the BLER is </w:t>
      </w:r>
      <w:r w:rsidR="00BB6B5E">
        <w:rPr>
          <w:rFonts w:eastAsiaTheme="minorEastAsia"/>
          <w:lang w:eastAsia="zh-CN"/>
        </w:rPr>
        <w:t>10</w:t>
      </w:r>
      <w:r w:rsidR="00BB6B5E">
        <w:rPr>
          <w:rFonts w:eastAsiaTheme="minorEastAsia"/>
          <w:vertAlign w:val="superscript"/>
          <w:lang w:eastAsia="zh-CN"/>
        </w:rPr>
        <w:t>-3</w:t>
      </w:r>
      <w:r w:rsidR="00BB6B5E">
        <w:t xml:space="preserve"> o</w:t>
      </w:r>
      <w:r w:rsidR="00A42A64">
        <w:t>r lower. For URLLC applications</w:t>
      </w:r>
      <w:r>
        <w:t xml:space="preserve">, we operate </w:t>
      </w:r>
      <w:r w:rsidR="00556A9E">
        <w:t>at very low BLER target</w:t>
      </w:r>
      <w:r>
        <w:t>s and</w:t>
      </w:r>
      <w:r w:rsidR="00A42A64">
        <w:t xml:space="preserve"> it </w:t>
      </w:r>
      <w:r w:rsidR="00D430E2">
        <w:t>seems</w:t>
      </w:r>
      <w:r w:rsidR="00A42A64">
        <w:t xml:space="preserve"> </w:t>
      </w:r>
      <w:r w:rsidR="00BB6B5E">
        <w:t xml:space="preserve">there is still room </w:t>
      </w:r>
      <w:r w:rsidR="00AD4B4F">
        <w:t>f</w:t>
      </w:r>
      <w:r w:rsidR="00BB6B5E">
        <w:t xml:space="preserve">or </w:t>
      </w:r>
      <w:r w:rsidR="00A42A64">
        <w:t xml:space="preserve">enhancement </w:t>
      </w:r>
      <w:r w:rsidR="00BB6B5E">
        <w:t>of the</w:t>
      </w:r>
      <w:r w:rsidR="00A42A64">
        <w:t xml:space="preserve"> transmission scheme.</w:t>
      </w:r>
      <w:r w:rsidR="00AD4B4F">
        <w:t xml:space="preserve"> </w:t>
      </w:r>
      <w:r w:rsidR="00274F51">
        <w:t>W</w:t>
      </w:r>
      <w:r w:rsidR="00A42A64" w:rsidRPr="00E554ED">
        <w:t xml:space="preserve">ith CDD delay confined to ~1/5 CP, we </w:t>
      </w:r>
      <w:r w:rsidR="00657472">
        <w:t>observe that</w:t>
      </w:r>
      <w:r w:rsidR="00A42A64" w:rsidRPr="00E554ED">
        <w:t xml:space="preserve"> precoding can be better than or comparable to CDD for BLER down to </w:t>
      </w:r>
      <w:r w:rsidR="00BB6B5E">
        <w:rPr>
          <w:rFonts w:eastAsiaTheme="minorEastAsia"/>
          <w:lang w:eastAsia="zh-CN"/>
        </w:rPr>
        <w:t>10</w:t>
      </w:r>
      <w:r w:rsidR="00BB6B5E" w:rsidRPr="00C405E7">
        <w:rPr>
          <w:rFonts w:eastAsiaTheme="minorEastAsia"/>
          <w:vertAlign w:val="superscript"/>
          <w:lang w:eastAsia="zh-CN"/>
        </w:rPr>
        <w:t>-</w:t>
      </w:r>
      <w:r w:rsidR="00BB6B5E">
        <w:rPr>
          <w:rFonts w:eastAsiaTheme="minorEastAsia"/>
          <w:vertAlign w:val="superscript"/>
          <w:lang w:eastAsia="zh-CN"/>
        </w:rPr>
        <w:t>2</w:t>
      </w:r>
      <w:r w:rsidR="00A42A64" w:rsidRPr="00E554ED">
        <w:t xml:space="preserve">. The slope of CDD can become steeper with CDD delay increased to ~1/3 CP. </w:t>
      </w:r>
      <w:r>
        <w:t>Therefore</w:t>
      </w:r>
      <w:r w:rsidR="00A42A64" w:rsidRPr="00E554ED">
        <w:t xml:space="preserve">, if the BLER slope is the key for the performance at BLER of </w:t>
      </w:r>
      <w:r w:rsidR="001D19D8">
        <w:rPr>
          <w:rFonts w:eastAsiaTheme="minorEastAsia"/>
          <w:lang w:eastAsia="zh-CN"/>
        </w:rPr>
        <w:t>10</w:t>
      </w:r>
      <w:r w:rsidR="001D19D8" w:rsidRPr="00C405E7">
        <w:rPr>
          <w:rFonts w:eastAsiaTheme="minorEastAsia"/>
          <w:vertAlign w:val="superscript"/>
          <w:lang w:eastAsia="zh-CN"/>
        </w:rPr>
        <w:t>-</w:t>
      </w:r>
      <w:r w:rsidR="001D19D8">
        <w:rPr>
          <w:rFonts w:eastAsiaTheme="minorEastAsia"/>
          <w:vertAlign w:val="superscript"/>
          <w:lang w:eastAsia="zh-CN"/>
        </w:rPr>
        <w:t>5</w:t>
      </w:r>
      <w:r w:rsidR="00214483" w:rsidRPr="00E554ED">
        <w:t>,</w:t>
      </w:r>
      <w:r w:rsidR="00214483">
        <w:t xml:space="preserve"> </w:t>
      </w:r>
      <w:r w:rsidR="00214483" w:rsidRPr="00E554ED">
        <w:t>larger</w:t>
      </w:r>
      <w:r w:rsidR="00A42A64" w:rsidRPr="00E554ED">
        <w:t xml:space="preserve"> CDD delay can be considered </w:t>
      </w:r>
      <w:r w:rsidR="00193563">
        <w:t xml:space="preserve">to be explored </w:t>
      </w:r>
      <w:r w:rsidR="00A42A64" w:rsidRPr="00E554ED">
        <w:t xml:space="preserve">in </w:t>
      </w:r>
      <w:r w:rsidR="00926621">
        <w:t>this</w:t>
      </w:r>
      <w:r w:rsidR="00A42A64" w:rsidRPr="00E554ED">
        <w:t xml:space="preserve"> </w:t>
      </w:r>
      <w:r w:rsidR="00274F51">
        <w:t>topic</w:t>
      </w:r>
      <w:r w:rsidR="00A42A64" w:rsidRPr="00E554ED">
        <w:t>.</w:t>
      </w:r>
    </w:p>
    <w:p w14:paraId="45CD0522" w14:textId="77777777" w:rsidR="000B37FF" w:rsidRPr="00F67D18" w:rsidRDefault="000B37FF" w:rsidP="000B37FF">
      <w:pPr>
        <w:rPr>
          <w:rFonts w:eastAsia="MS Mincho"/>
          <w:b/>
          <w:i/>
          <w:lang w:eastAsia="ja-JP"/>
        </w:rPr>
      </w:pPr>
      <w:r w:rsidRPr="00F67D18">
        <w:rPr>
          <w:rFonts w:eastAsia="MS Mincho"/>
          <w:b/>
          <w:i/>
          <w:lang w:eastAsia="ja-JP"/>
        </w:rPr>
        <w:t>Observation</w:t>
      </w:r>
      <w:r>
        <w:rPr>
          <w:rFonts w:eastAsia="MS Mincho"/>
          <w:b/>
          <w:i/>
          <w:lang w:eastAsia="ja-JP"/>
        </w:rPr>
        <w:t xml:space="preserve"> 1</w:t>
      </w:r>
      <w:r w:rsidRPr="00F67D18">
        <w:rPr>
          <w:rFonts w:eastAsia="MS Mincho"/>
          <w:b/>
          <w:i/>
          <w:lang w:eastAsia="ja-JP"/>
        </w:rPr>
        <w:t xml:space="preserve">: </w:t>
      </w:r>
      <w:r w:rsidRPr="00F67D18">
        <w:rPr>
          <w:b/>
          <w:i/>
        </w:rPr>
        <w:t xml:space="preserve">CDD outperforms precoding if the targeted error rate is lower than </w:t>
      </w:r>
      <w:r w:rsidRPr="00F67D18">
        <w:rPr>
          <w:rFonts w:eastAsiaTheme="minorEastAsia"/>
          <w:b/>
          <w:i/>
          <w:lang w:eastAsia="zh-CN"/>
        </w:rPr>
        <w:t>10</w:t>
      </w:r>
      <w:r w:rsidRPr="00F67D18">
        <w:rPr>
          <w:rFonts w:eastAsiaTheme="minorEastAsia"/>
          <w:b/>
          <w:i/>
          <w:vertAlign w:val="superscript"/>
          <w:lang w:eastAsia="zh-CN"/>
        </w:rPr>
        <w:t>-2</w:t>
      </w:r>
      <w:r w:rsidRPr="00F67D18">
        <w:rPr>
          <w:b/>
          <w:i/>
        </w:rPr>
        <w:t>.</w:t>
      </w:r>
    </w:p>
    <w:p w14:paraId="654ACD4E" w14:textId="77777777" w:rsidR="000B37FF" w:rsidRPr="00F67D18" w:rsidRDefault="000B37FF" w:rsidP="000B37FF">
      <w:pPr>
        <w:rPr>
          <w:rFonts w:eastAsia="MS Mincho"/>
          <w:b/>
          <w:i/>
          <w:lang w:eastAsia="ja-JP"/>
        </w:rPr>
      </w:pPr>
      <w:r w:rsidRPr="00F67D18">
        <w:rPr>
          <w:rFonts w:eastAsia="MS Mincho"/>
          <w:b/>
          <w:i/>
          <w:lang w:eastAsia="ja-JP"/>
        </w:rPr>
        <w:t>Proposal</w:t>
      </w:r>
      <w:r>
        <w:rPr>
          <w:rFonts w:eastAsia="MS Mincho"/>
          <w:b/>
          <w:i/>
          <w:lang w:eastAsia="ja-JP"/>
        </w:rPr>
        <w:t xml:space="preserve"> 1</w:t>
      </w:r>
      <w:r w:rsidRPr="00F67D18">
        <w:rPr>
          <w:rFonts w:eastAsia="MS Mincho"/>
          <w:b/>
          <w:i/>
          <w:lang w:eastAsia="ja-JP"/>
        </w:rPr>
        <w:t xml:space="preserve">: </w:t>
      </w:r>
      <w:r>
        <w:rPr>
          <w:rFonts w:eastAsia="MS Mincho"/>
          <w:b/>
          <w:i/>
          <w:lang w:eastAsia="ja-JP"/>
        </w:rPr>
        <w:t>Study the possibility of supporting CDD for URLLC to enhance the UL transmit diversity.</w:t>
      </w:r>
    </w:p>
    <w:p w14:paraId="4D53D296" w14:textId="77777777" w:rsidR="00393E57" w:rsidRDefault="00274F51" w:rsidP="00B01582">
      <w:pPr>
        <w:keepNext/>
        <w:spacing w:after="0"/>
        <w:jc w:val="center"/>
      </w:pPr>
      <w:r w:rsidRPr="00274F51">
        <w:rPr>
          <w:noProof/>
          <w:lang w:val="en-US"/>
        </w:rPr>
        <w:lastRenderedPageBreak/>
        <w:drawing>
          <wp:inline distT="0" distB="0" distL="0" distR="0" wp14:anchorId="3483ACA6" wp14:editId="3A83334C">
            <wp:extent cx="4068360" cy="2783981"/>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8360" cy="2783981"/>
                    </a:xfrm>
                    <a:prstGeom prst="rect">
                      <a:avLst/>
                    </a:prstGeom>
                    <a:noFill/>
                    <a:ln>
                      <a:noFill/>
                    </a:ln>
                  </pic:spPr>
                </pic:pic>
              </a:graphicData>
            </a:graphic>
          </wp:inline>
        </w:drawing>
      </w:r>
    </w:p>
    <w:p w14:paraId="23C29EEF" w14:textId="106DC303" w:rsidR="005E24B8" w:rsidRPr="00B01582" w:rsidRDefault="00393E57" w:rsidP="00B01582">
      <w:pPr>
        <w:pStyle w:val="Caption"/>
        <w:spacing w:before="0"/>
        <w:jc w:val="center"/>
        <w:rPr>
          <w:rFonts w:eastAsia="MS Mincho"/>
          <w:b w:val="0"/>
          <w:lang w:eastAsia="ja-JP"/>
        </w:rPr>
      </w:pPr>
      <w:bookmarkStart w:id="3" w:name="_Ref528912307"/>
      <w:r w:rsidRPr="00B01582">
        <w:rPr>
          <w:b w:val="0"/>
        </w:rPr>
        <w:t xml:space="preserve">Figure </w:t>
      </w:r>
      <w:r w:rsidRPr="00B01582">
        <w:rPr>
          <w:b w:val="0"/>
        </w:rPr>
        <w:fldChar w:fldCharType="begin"/>
      </w:r>
      <w:r w:rsidRPr="00B01582">
        <w:rPr>
          <w:b w:val="0"/>
        </w:rPr>
        <w:instrText xml:space="preserve"> SEQ Figure \* ARABIC </w:instrText>
      </w:r>
      <w:r w:rsidRPr="00B01582">
        <w:rPr>
          <w:b w:val="0"/>
        </w:rPr>
        <w:fldChar w:fldCharType="separate"/>
      </w:r>
      <w:r w:rsidR="004E7F02">
        <w:rPr>
          <w:b w:val="0"/>
          <w:noProof/>
        </w:rPr>
        <w:t>1</w:t>
      </w:r>
      <w:r w:rsidRPr="00B01582">
        <w:rPr>
          <w:b w:val="0"/>
        </w:rPr>
        <w:fldChar w:fldCharType="end"/>
      </w:r>
      <w:bookmarkEnd w:id="3"/>
      <w:r w:rsidRPr="00B01582">
        <w:rPr>
          <w:b w:val="0"/>
        </w:rPr>
        <w:t>: NR precoding vs CDD</w:t>
      </w:r>
    </w:p>
    <w:p w14:paraId="3696AE4B" w14:textId="77777777" w:rsidR="00D23722" w:rsidRPr="00BD52B7" w:rsidRDefault="00040EDE" w:rsidP="00D23722">
      <w:pPr>
        <w:pStyle w:val="Heading1"/>
        <w:jc w:val="both"/>
        <w:rPr>
          <w:lang w:eastAsia="ko-KR"/>
        </w:rPr>
      </w:pPr>
      <w:r w:rsidRPr="00040EDE">
        <w:rPr>
          <w:lang w:eastAsia="ko-KR"/>
        </w:rPr>
        <w:t>DMRS overhead reduction</w:t>
      </w:r>
    </w:p>
    <w:p w14:paraId="11A33C2F" w14:textId="7D2CA405" w:rsidR="00E80500" w:rsidRDefault="00E80500" w:rsidP="00B01582">
      <w:pPr>
        <w:jc w:val="both"/>
      </w:pPr>
      <w:r>
        <w:t>Supporting mini-slots repetition in the same slot (or even crossing slot boundaries) could be an important Rel-16 URLLC enhancement</w:t>
      </w:r>
      <w:r w:rsidR="000A5ABB">
        <w:t xml:space="preserve"> if adopted</w:t>
      </w:r>
      <w:r>
        <w:t>. It allows for multiple transmission opportunities of the same TB in the same slot which will further improve the reliability and the latency and helps meeting the URLLC requirements. However, when mini-slots are used (</w:t>
      </w:r>
      <w:r w:rsidR="000B37FF">
        <w:t>e</w:t>
      </w:r>
      <w:r>
        <w:t xml:space="preserve">.g. 2 OS mini-slots) and when allowing repetitions within the same slot, the repetitions use the same DMRS configuration, hence this leads to a very high DMRS overhead which is sub-optimal and not necessarily needed to meet the targeted performance even for fading channels or high mobility.  </w:t>
      </w:r>
    </w:p>
    <w:p w14:paraId="3E489DBB" w14:textId="77777777" w:rsidR="000B37FF" w:rsidRDefault="000B37FF" w:rsidP="00B01582">
      <w:pPr>
        <w:keepNext/>
        <w:spacing w:after="0"/>
        <w:jc w:val="center"/>
      </w:pPr>
      <w:r w:rsidRPr="000B37FF">
        <w:rPr>
          <w:noProof/>
          <w:lang w:val="en-US"/>
        </w:rPr>
        <w:drawing>
          <wp:inline distT="0" distB="0" distL="0" distR="0" wp14:anchorId="65FAA914" wp14:editId="5C354A9E">
            <wp:extent cx="2720898" cy="2419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30928" cy="2428268"/>
                    </a:xfrm>
                    <a:prstGeom prst="rect">
                      <a:avLst/>
                    </a:prstGeom>
                    <a:noFill/>
                    <a:ln>
                      <a:noFill/>
                    </a:ln>
                  </pic:spPr>
                </pic:pic>
              </a:graphicData>
            </a:graphic>
          </wp:inline>
        </w:drawing>
      </w:r>
    </w:p>
    <w:p w14:paraId="02D7F3CB" w14:textId="2C661CDC" w:rsidR="00E80500" w:rsidRPr="00B01582" w:rsidRDefault="00E80500" w:rsidP="00B01582">
      <w:pPr>
        <w:pStyle w:val="Caption"/>
        <w:spacing w:before="0"/>
        <w:jc w:val="center"/>
        <w:rPr>
          <w:b w:val="0"/>
        </w:rPr>
      </w:pPr>
      <w:bookmarkStart w:id="4" w:name="_Ref528939290"/>
      <w:r w:rsidRPr="00B01582">
        <w:rPr>
          <w:b w:val="0"/>
        </w:rPr>
        <w:t xml:space="preserve">Figure </w:t>
      </w:r>
      <w:r w:rsidRPr="00B01582">
        <w:rPr>
          <w:b w:val="0"/>
        </w:rPr>
        <w:fldChar w:fldCharType="begin"/>
      </w:r>
      <w:r w:rsidRPr="00B01582">
        <w:rPr>
          <w:b w:val="0"/>
        </w:rPr>
        <w:instrText xml:space="preserve"> SEQ Figure \* ARABIC </w:instrText>
      </w:r>
      <w:r w:rsidRPr="00B01582">
        <w:rPr>
          <w:b w:val="0"/>
        </w:rPr>
        <w:fldChar w:fldCharType="separate"/>
      </w:r>
      <w:r w:rsidR="004E7F02">
        <w:rPr>
          <w:b w:val="0"/>
          <w:noProof/>
        </w:rPr>
        <w:t>2</w:t>
      </w:r>
      <w:r w:rsidRPr="00B01582">
        <w:rPr>
          <w:b w:val="0"/>
        </w:rPr>
        <w:fldChar w:fldCharType="end"/>
      </w:r>
      <w:bookmarkEnd w:id="4"/>
      <w:r w:rsidRPr="00B01582">
        <w:rPr>
          <w:b w:val="0"/>
        </w:rPr>
        <w:t>: DMRS Configuration: Type-1/Type-B mapping/single-symbol</w:t>
      </w:r>
      <w:r w:rsidR="000B37FF">
        <w:rPr>
          <w:b w:val="0"/>
        </w:rPr>
        <w:t>.</w:t>
      </w:r>
    </w:p>
    <w:p w14:paraId="31B05298" w14:textId="77777777" w:rsidR="00E12490" w:rsidRPr="003B1F1C" w:rsidRDefault="00E12490" w:rsidP="004103ED">
      <w:pPr>
        <w:jc w:val="both"/>
        <w:rPr>
          <w:b/>
          <w:i/>
        </w:rPr>
      </w:pPr>
      <w:r w:rsidRPr="003B1F1C">
        <w:rPr>
          <w:b/>
          <w:i/>
        </w:rPr>
        <w:t>Observation</w:t>
      </w:r>
      <w:r w:rsidR="000B4486">
        <w:rPr>
          <w:b/>
          <w:i/>
        </w:rPr>
        <w:t xml:space="preserve"> 2</w:t>
      </w:r>
      <w:r w:rsidRPr="003B1F1C">
        <w:rPr>
          <w:b/>
          <w:i/>
        </w:rPr>
        <w:t>: high DMRS overhead is not needed to meet the targeted URLLC performance.</w:t>
      </w:r>
    </w:p>
    <w:p w14:paraId="1A439C48" w14:textId="28EF41E5" w:rsidR="00E80500" w:rsidRDefault="00E80500" w:rsidP="004103ED">
      <w:pPr>
        <w:jc w:val="both"/>
      </w:pPr>
      <w:r>
        <w:t xml:space="preserve">Therefore, DMRS sharing between the repetitions is a possible solution to reduce the DMRS overhead and it consists of removing or reducing the DMRS from certain repetitions. </w:t>
      </w:r>
      <w:r w:rsidR="00EB4050">
        <w:fldChar w:fldCharType="begin"/>
      </w:r>
      <w:r w:rsidR="00EB4050">
        <w:instrText xml:space="preserve"> REF _Ref528939264 \h </w:instrText>
      </w:r>
      <w:r w:rsidR="00EB4050">
        <w:instrText xml:space="preserve"> \* MERGEFORMAT </w:instrText>
      </w:r>
      <w:r w:rsidR="00EB4050">
        <w:fldChar w:fldCharType="separate"/>
      </w:r>
      <w:r w:rsidR="004E7F02" w:rsidRPr="000B37FF">
        <w:t xml:space="preserve">Figure </w:t>
      </w:r>
      <w:r w:rsidR="004E7F02" w:rsidRPr="004E7F02">
        <w:t>3</w:t>
      </w:r>
      <w:r w:rsidR="00EB4050">
        <w:fldChar w:fldCharType="end"/>
      </w:r>
      <w:r>
        <w:t xml:space="preserve"> below is a possible solution for DMRS reduction of the scheme in </w:t>
      </w:r>
      <w:r w:rsidR="00EB4050">
        <w:fldChar w:fldCharType="begin"/>
      </w:r>
      <w:r w:rsidR="00EB4050">
        <w:instrText xml:space="preserve"> REF _Ref528939290 \h </w:instrText>
      </w:r>
      <w:r w:rsidR="00EB4050">
        <w:instrText xml:space="preserve"> \* MERGEFORMAT </w:instrText>
      </w:r>
      <w:r w:rsidR="00EB4050">
        <w:fldChar w:fldCharType="separate"/>
      </w:r>
      <w:r w:rsidR="004E7F02" w:rsidRPr="00B01582">
        <w:t xml:space="preserve">Figure </w:t>
      </w:r>
      <w:r w:rsidR="004E7F02" w:rsidRPr="004E7F02">
        <w:t>2</w:t>
      </w:r>
      <w:r w:rsidR="00EB4050">
        <w:fldChar w:fldCharType="end"/>
      </w:r>
      <w:r w:rsidR="00EB4050">
        <w:t xml:space="preserve">. </w:t>
      </w:r>
    </w:p>
    <w:p w14:paraId="2ECF25E3" w14:textId="77777777" w:rsidR="00E80500" w:rsidRDefault="000B37FF" w:rsidP="004103ED">
      <w:pPr>
        <w:keepNext/>
        <w:jc w:val="center"/>
      </w:pPr>
      <w:r w:rsidRPr="000B37FF">
        <w:rPr>
          <w:noProof/>
          <w:lang w:val="en-US"/>
        </w:rPr>
        <w:lastRenderedPageBreak/>
        <w:drawing>
          <wp:inline distT="0" distB="0" distL="0" distR="0" wp14:anchorId="020114C3" wp14:editId="7E86291E">
            <wp:extent cx="2051050" cy="21036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8905" cy="2111697"/>
                    </a:xfrm>
                    <a:prstGeom prst="rect">
                      <a:avLst/>
                    </a:prstGeom>
                    <a:noFill/>
                    <a:ln>
                      <a:noFill/>
                    </a:ln>
                  </pic:spPr>
                </pic:pic>
              </a:graphicData>
            </a:graphic>
          </wp:inline>
        </w:drawing>
      </w:r>
    </w:p>
    <w:p w14:paraId="5BED43FD" w14:textId="77777777" w:rsidR="00E80500" w:rsidRPr="000B37FF" w:rsidRDefault="00E80500" w:rsidP="004103ED">
      <w:pPr>
        <w:pStyle w:val="Caption"/>
        <w:jc w:val="center"/>
        <w:rPr>
          <w:b w:val="0"/>
        </w:rPr>
      </w:pPr>
      <w:bookmarkStart w:id="5" w:name="_Ref528939264"/>
      <w:r w:rsidRPr="000B37FF">
        <w:rPr>
          <w:b w:val="0"/>
        </w:rPr>
        <w:t xml:space="preserve">Figure </w:t>
      </w:r>
      <w:r w:rsidRPr="000B37FF">
        <w:rPr>
          <w:b w:val="0"/>
        </w:rPr>
        <w:fldChar w:fldCharType="begin"/>
      </w:r>
      <w:r w:rsidRPr="000B37FF">
        <w:rPr>
          <w:b w:val="0"/>
        </w:rPr>
        <w:instrText xml:space="preserve"> SEQ Figure \* ARABIC </w:instrText>
      </w:r>
      <w:r w:rsidRPr="000B37FF">
        <w:rPr>
          <w:b w:val="0"/>
        </w:rPr>
        <w:fldChar w:fldCharType="separate"/>
      </w:r>
      <w:r w:rsidR="004E7F02">
        <w:rPr>
          <w:b w:val="0"/>
          <w:noProof/>
        </w:rPr>
        <w:t>3</w:t>
      </w:r>
      <w:r w:rsidRPr="000B37FF">
        <w:rPr>
          <w:b w:val="0"/>
        </w:rPr>
        <w:fldChar w:fldCharType="end"/>
      </w:r>
      <w:bookmarkEnd w:id="5"/>
      <w:r w:rsidRPr="000B37FF">
        <w:rPr>
          <w:b w:val="0"/>
        </w:rPr>
        <w:t>: DMRS sharing across mini-slots</w:t>
      </w:r>
      <w:r w:rsidR="000B37FF" w:rsidRPr="000B37FF">
        <w:rPr>
          <w:b w:val="0"/>
        </w:rPr>
        <w:t>.</w:t>
      </w:r>
    </w:p>
    <w:p w14:paraId="38562889" w14:textId="77777777" w:rsidR="00E80500" w:rsidRDefault="00E80500" w:rsidP="004103ED">
      <w:pPr>
        <w:jc w:val="both"/>
        <w:rPr>
          <w:color w:val="000000"/>
          <w:kern w:val="2"/>
          <w:lang w:eastAsia="ko-KR"/>
        </w:rPr>
      </w:pPr>
      <w:r>
        <w:t xml:space="preserve">If DMRS sharing is disabled, DMRS definition and configuration can continue using the specification given in section 6.4.1 of [TS38.211] and </w:t>
      </w:r>
      <w:r>
        <w:rPr>
          <w:color w:val="000000"/>
          <w:kern w:val="2"/>
          <w:lang w:eastAsia="ko-KR"/>
        </w:rPr>
        <w:t xml:space="preserve">additional DMRS can be transmitted according to the scheduling type and the duration as specified in Table 6.4.1.1.3-3 of [4, TS38.211] for frequency hopping disabled and as specified in Table 6.4.1.1.3-6 of [4, TS38.211] for frequency hopping enabled. </w:t>
      </w:r>
    </w:p>
    <w:p w14:paraId="5C5DF1A0" w14:textId="77777777" w:rsidR="00E80500" w:rsidRDefault="00E80500" w:rsidP="004103ED">
      <w:pPr>
        <w:jc w:val="both"/>
      </w:pPr>
      <w:r>
        <w:t xml:space="preserve">If DMRS sharing is enabled, one possible solution to specify the DMRS density and the DMRS OS positions is to </w:t>
      </w:r>
      <w:r w:rsidR="004103ED">
        <w:t>consider</w:t>
      </w:r>
      <w:r>
        <w:t xml:space="preserve"> </w:t>
      </w:r>
      <w:r w:rsidR="004103ED">
        <w:t>a group of</w:t>
      </w:r>
      <w:r>
        <w:t xml:space="preserve"> repetitions as a single mini-slot. </w:t>
      </w:r>
      <w:r w:rsidR="000B37FF">
        <w:t>For example,</w:t>
      </w:r>
      <w:r>
        <w:t xml:space="preserve"> </w:t>
      </w:r>
      <w:r w:rsidR="004103ED">
        <w:t>two</w:t>
      </w:r>
      <w:r>
        <w:t xml:space="preserve"> mini-slots of 2 OS each could be considered as a</w:t>
      </w:r>
      <w:r w:rsidR="004103ED">
        <w:t xml:space="preserve"> single mini-slot of 4</w:t>
      </w:r>
      <w:r>
        <w:t xml:space="preserve"> OS and we can re-use the same specification given in section 6.4.1 on this basis</w:t>
      </w:r>
      <w:r w:rsidR="005F1ED6">
        <w:t xml:space="preserve"> </w:t>
      </w:r>
      <w:r w:rsidR="005F1ED6">
        <w:rPr>
          <w:color w:val="000000"/>
          <w:kern w:val="2"/>
          <w:lang w:eastAsia="ko-KR"/>
        </w:rPr>
        <w:t>[TS38.211]</w:t>
      </w:r>
      <w:r>
        <w:t xml:space="preserve">.  </w:t>
      </w:r>
    </w:p>
    <w:p w14:paraId="1B0B6982" w14:textId="77777777" w:rsidR="009C1903" w:rsidRPr="002D3C76" w:rsidRDefault="002D3C76" w:rsidP="004103ED">
      <w:pPr>
        <w:jc w:val="both"/>
        <w:rPr>
          <w:b/>
          <w:i/>
        </w:rPr>
      </w:pPr>
      <w:r w:rsidRPr="002D3C76">
        <w:rPr>
          <w:b/>
          <w:i/>
        </w:rPr>
        <w:t>Proposal</w:t>
      </w:r>
      <w:r w:rsidR="000B4486">
        <w:rPr>
          <w:b/>
          <w:i/>
        </w:rPr>
        <w:t xml:space="preserve"> 2</w:t>
      </w:r>
      <w:r w:rsidRPr="002D3C76">
        <w:rPr>
          <w:b/>
          <w:i/>
        </w:rPr>
        <w:t>:</w:t>
      </w:r>
      <w:r w:rsidR="009C1903" w:rsidRPr="002D3C76">
        <w:rPr>
          <w:b/>
          <w:i/>
        </w:rPr>
        <w:t xml:space="preserve"> DMRS sharing should be supported for mini-slot repetition.</w:t>
      </w:r>
    </w:p>
    <w:p w14:paraId="1FDB66A9" w14:textId="77777777" w:rsidR="000A03EA" w:rsidRPr="000A03EA" w:rsidRDefault="000A03EA" w:rsidP="004103ED">
      <w:pPr>
        <w:jc w:val="both"/>
        <w:rPr>
          <w:b/>
          <w:i/>
        </w:rPr>
      </w:pPr>
      <w:r w:rsidRPr="000A03EA">
        <w:rPr>
          <w:b/>
          <w:i/>
        </w:rPr>
        <w:t>Proposal</w:t>
      </w:r>
      <w:r w:rsidR="000B4486">
        <w:rPr>
          <w:b/>
          <w:i/>
        </w:rPr>
        <w:t xml:space="preserve"> 3</w:t>
      </w:r>
      <w:r w:rsidRPr="000A03EA">
        <w:rPr>
          <w:b/>
          <w:i/>
        </w:rPr>
        <w:t xml:space="preserve">: To determine the PUSCH DMRS positions when DMRS sharing is enabled for mini-slot repetition, consider a group of repetitions as a single mini-slot and re-use the same specification given in section 6.4.1 on this basis </w:t>
      </w:r>
      <w:r w:rsidRPr="000A03EA">
        <w:rPr>
          <w:b/>
          <w:i/>
          <w:color w:val="000000"/>
          <w:kern w:val="2"/>
          <w:lang w:eastAsia="ko-KR"/>
        </w:rPr>
        <w:t>[TS38.211]</w:t>
      </w:r>
      <w:r w:rsidRPr="000A03EA">
        <w:rPr>
          <w:b/>
          <w:i/>
        </w:rPr>
        <w:t xml:space="preserve">.  </w:t>
      </w:r>
    </w:p>
    <w:p w14:paraId="3EFE3158" w14:textId="7DBFA868" w:rsidR="000B3542" w:rsidRDefault="00E80500" w:rsidP="004103ED">
      <w:pPr>
        <w:jc w:val="both"/>
        <w:rPr>
          <w:lang w:eastAsia="ko-KR"/>
        </w:rPr>
      </w:pPr>
      <w:r>
        <w:t xml:space="preserve">If DMRS sharing is enabled, </w:t>
      </w:r>
      <w:r>
        <w:rPr>
          <w:lang w:eastAsia="ko-KR"/>
        </w:rPr>
        <w:t>the number of REs for DM-RS per PRB (</w:t>
      </w:r>
      <w:r w:rsidRPr="000B37FF">
        <w:rPr>
          <w:i/>
          <w:lang w:eastAsia="ko-KR"/>
        </w:rPr>
        <w:fldChar w:fldCharType="begin"/>
      </w:r>
      <w:r w:rsidRPr="000B37FF">
        <w:rPr>
          <w:i/>
          <w:lang w:eastAsia="ko-KR"/>
        </w:rPr>
        <w:instrText xml:space="preserve"> QUOTE </w:instrText>
      </w:r>
      <m:oMath>
        <m:sSubSup>
          <m:sSubSupPr>
            <m:ctrlPr>
              <w:rPr>
                <w:rFonts w:ascii="Cambria Math" w:hAnsi="Cambria Math"/>
                <w:i/>
                <w:sz w:val="24"/>
                <w:szCs w:val="24"/>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0B37FF">
        <w:rPr>
          <w:i/>
          <w:lang w:eastAsia="ko-KR"/>
        </w:rPr>
        <w:instrText xml:space="preserve"> </w:instrText>
      </w:r>
      <w:r w:rsidRPr="000B37FF">
        <w:rPr>
          <w:i/>
          <w:lang w:eastAsia="ko-KR"/>
        </w:rPr>
        <w:fldChar w:fldCharType="separate"/>
      </w:r>
      <m:oMath>
        <m:sSubSup>
          <m:sSubSupPr>
            <m:ctrlPr>
              <w:rPr>
                <w:rFonts w:ascii="Cambria Math" w:hAnsi="Cambria Math"/>
                <w:i/>
                <w:sz w:val="24"/>
                <w:szCs w:val="24"/>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0B37FF">
        <w:rPr>
          <w:i/>
          <w:lang w:eastAsia="ko-KR"/>
        </w:rPr>
        <w:fldChar w:fldCharType="end"/>
      </w:r>
      <w:r>
        <w:rPr>
          <w:lang w:eastAsia="ko-KR"/>
        </w:rPr>
        <w:t>) in the scheduled mini-slot will change from one repetition to the next. This could impact the TB size determination and may lead to a different TB size calculated from one repetition to the next unless the</w:t>
      </w:r>
      <w:r w:rsidR="009A664A">
        <w:rPr>
          <w:lang w:eastAsia="ko-KR"/>
        </w:rPr>
        <w:t xml:space="preserve"> used</w:t>
      </w:r>
      <w:r>
        <w:rPr>
          <w:lang w:eastAsia="ko-KR"/>
        </w:rPr>
        <w:t xml:space="preserve"> MCS has also changed from one repetition to the next and the new MCS is </w:t>
      </w:r>
      <w:r w:rsidR="002C714D">
        <w:rPr>
          <w:lang w:eastAsia="ko-KR"/>
        </w:rPr>
        <w:t>signalled</w:t>
      </w:r>
      <w:r>
        <w:rPr>
          <w:lang w:eastAsia="ko-KR"/>
        </w:rPr>
        <w:t xml:space="preserve"> to the UE. But if there is only a single DCI scheduling the repetitions, only a single MCS can be </w:t>
      </w:r>
      <w:r w:rsidR="002C714D">
        <w:rPr>
          <w:lang w:eastAsia="ko-KR"/>
        </w:rPr>
        <w:t>signalled</w:t>
      </w:r>
      <w:r>
        <w:rPr>
          <w:lang w:eastAsia="ko-KR"/>
        </w:rPr>
        <w:t xml:space="preserve"> to the UE. Therefore, we propose that the UE maintains the same TB size calculated from the DCI for all the repetitions</w:t>
      </w:r>
      <w:r w:rsidR="002C714D">
        <w:rPr>
          <w:lang w:eastAsia="ko-KR"/>
        </w:rPr>
        <w:t xml:space="preserve"> scheduled by the same DCI</w:t>
      </w:r>
      <w:r>
        <w:rPr>
          <w:lang w:eastAsia="ko-KR"/>
        </w:rPr>
        <w:t xml:space="preserve">. The </w:t>
      </w:r>
      <w:r w:rsidR="00327805">
        <w:rPr>
          <w:lang w:eastAsia="ko-KR"/>
        </w:rPr>
        <w:t>effective code rate</w:t>
      </w:r>
      <w:r>
        <w:rPr>
          <w:lang w:eastAsia="ko-KR"/>
        </w:rPr>
        <w:t xml:space="preserve"> could change from one repetition to the other to exploit the REs freed from the DMRS overhead.</w:t>
      </w:r>
    </w:p>
    <w:p w14:paraId="38B7CF8A" w14:textId="4B3ECF83" w:rsidR="00B77D95" w:rsidRPr="00B01582" w:rsidRDefault="00327805" w:rsidP="000B3542">
      <w:pPr>
        <w:jc w:val="both"/>
        <w:rPr>
          <w:lang w:eastAsia="ko-KR"/>
        </w:rPr>
      </w:pPr>
      <w:r>
        <w:rPr>
          <w:lang w:eastAsia="ko-KR"/>
        </w:rPr>
        <w:t xml:space="preserve"> </w:t>
      </w:r>
      <w:r w:rsidR="008F29AA" w:rsidRPr="00B01582">
        <w:rPr>
          <w:lang w:eastAsia="ko-KR"/>
        </w:rPr>
        <w:t>Therefore, f</w:t>
      </w:r>
      <w:r w:rsidR="000B3542" w:rsidRPr="00B01582">
        <w:rPr>
          <w:lang w:eastAsia="ko-KR"/>
        </w:rPr>
        <w:t>or mini-slot repetition,</w:t>
      </w:r>
      <w:r w:rsidR="00B77D95" w:rsidRPr="00B01582">
        <w:rPr>
          <w:lang w:eastAsia="ko-KR"/>
        </w:rPr>
        <w:t xml:space="preserve"> two possible options</w:t>
      </w:r>
      <w:r w:rsidR="00EC644C" w:rsidRPr="00B01582">
        <w:rPr>
          <w:lang w:eastAsia="ko-KR"/>
        </w:rPr>
        <w:t xml:space="preserve"> for TBS determination</w:t>
      </w:r>
      <w:r w:rsidR="00B77D95" w:rsidRPr="00B01582">
        <w:rPr>
          <w:lang w:eastAsia="ko-KR"/>
        </w:rPr>
        <w:t xml:space="preserve">: </w:t>
      </w:r>
    </w:p>
    <w:p w14:paraId="7EA1C16A" w14:textId="77777777" w:rsidR="00B77D95" w:rsidRPr="00B01582" w:rsidRDefault="00B77D95" w:rsidP="00B77D95">
      <w:pPr>
        <w:pStyle w:val="ListParagraph"/>
        <w:numPr>
          <w:ilvl w:val="0"/>
          <w:numId w:val="19"/>
        </w:numPr>
        <w:jc w:val="both"/>
        <w:rPr>
          <w:lang w:eastAsia="ko-KR"/>
        </w:rPr>
      </w:pPr>
      <w:r w:rsidRPr="00B01582">
        <w:rPr>
          <w:lang w:eastAsia="ko-KR"/>
        </w:rPr>
        <w:t>Option</w:t>
      </w:r>
      <w:r w:rsidR="001025FA" w:rsidRPr="00B01582">
        <w:rPr>
          <w:lang w:eastAsia="ko-KR"/>
        </w:rPr>
        <w:t xml:space="preserve"> 1</w:t>
      </w:r>
      <w:r w:rsidRPr="00B01582">
        <w:rPr>
          <w:lang w:eastAsia="ko-KR"/>
        </w:rPr>
        <w:t xml:space="preserve">: </w:t>
      </w:r>
      <w:r w:rsidR="000B3542" w:rsidRPr="00B01582">
        <w:rPr>
          <w:lang w:eastAsia="ko-KR"/>
        </w:rPr>
        <w:t xml:space="preserve">the UE maintains the same TB size calculated from the DCI for all the repetitions scheduled by the same DCI. </w:t>
      </w:r>
      <w:r w:rsidRPr="00B01582">
        <w:rPr>
          <w:lang w:eastAsia="ko-KR"/>
        </w:rPr>
        <w:t>Use first repetition to derive</w:t>
      </w:r>
      <m:oMath>
        <m:r>
          <m:rPr>
            <m:sty m:val="p"/>
          </m:rPr>
          <w:rPr>
            <w:rFonts w:ascii="Cambria Math" w:hAnsi="Cambria Math"/>
            <w:lang w:eastAsia="ko-KR"/>
          </w:rPr>
          <m:t xml:space="preserve"> </m:t>
        </m:r>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oMath>
      <w:r w:rsidRPr="00B01582">
        <w:rPr>
          <w:lang w:eastAsia="ko-KR"/>
        </w:rPr>
        <w:t>.</w:t>
      </w:r>
    </w:p>
    <w:p w14:paraId="1E85E902" w14:textId="442D8754" w:rsidR="00E80500" w:rsidRPr="00B01582" w:rsidRDefault="00B77D95" w:rsidP="00B77D95">
      <w:pPr>
        <w:pStyle w:val="ListParagraph"/>
        <w:numPr>
          <w:ilvl w:val="0"/>
          <w:numId w:val="19"/>
        </w:numPr>
        <w:jc w:val="both"/>
        <w:rPr>
          <w:lang w:eastAsia="ko-KR"/>
        </w:rPr>
      </w:pPr>
      <w:r w:rsidRPr="00B01582">
        <w:rPr>
          <w:lang w:eastAsia="ko-KR"/>
        </w:rPr>
        <w:t>Option</w:t>
      </w:r>
      <w:r w:rsidR="001025FA" w:rsidRPr="00B01582">
        <w:rPr>
          <w:lang w:eastAsia="ko-KR"/>
        </w:rPr>
        <w:t xml:space="preserve"> </w:t>
      </w:r>
      <w:r w:rsidRPr="00B01582">
        <w:rPr>
          <w:lang w:eastAsia="ko-KR"/>
        </w:rPr>
        <w:t>2: Assume no DMRS in the TBS calculation</w:t>
      </w:r>
      <w:r w:rsidR="0011481C">
        <w:rPr>
          <w:lang w:eastAsia="ko-KR"/>
        </w:rPr>
        <w:t xml:space="preserve"> </w:t>
      </w:r>
      <w:r w:rsidR="00E80500" w:rsidRPr="00B01582">
        <w:rPr>
          <w:lang w:eastAsia="ko-KR"/>
        </w:rPr>
        <w:fldChar w:fldCharType="begin"/>
      </w:r>
      <w:r w:rsidR="00E80500" w:rsidRPr="00B01582">
        <w:rPr>
          <w:lang w:eastAsia="ko-KR"/>
        </w:rPr>
        <w:instrText xml:space="preserve"> QUOTE </w:instrText>
      </w:r>
      <m:oMath>
        <m:sSubSup>
          <m:sSubSupPr>
            <m:ctrlPr>
              <w:rPr>
                <w:rFonts w:ascii="Cambria Math" w:hAnsi="Cambria Math"/>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00E80500" w:rsidRPr="00B01582">
        <w:rPr>
          <w:lang w:eastAsia="ko-KR"/>
        </w:rPr>
        <w:instrText xml:space="preserve"> </w:instrText>
      </w:r>
      <w:r w:rsidR="00E80500" w:rsidRPr="00B01582">
        <w:rPr>
          <w:lang w:eastAsia="ko-KR"/>
        </w:rPr>
        <w:fldChar w:fldCharType="separate"/>
      </w:r>
      <m:oMath>
        <m:sSubSup>
          <m:sSubSupPr>
            <m:ctrlPr>
              <w:rPr>
                <w:rFonts w:ascii="Cambria Math" w:hAnsi="Cambria Math"/>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00E80500" w:rsidRPr="00B01582">
        <w:rPr>
          <w:lang w:eastAsia="ko-KR"/>
        </w:rPr>
        <w:fldChar w:fldCharType="end"/>
      </w:r>
      <w:r w:rsidR="000B37FF" w:rsidRPr="00B01582">
        <w:rPr>
          <w:lang w:eastAsia="ko-KR"/>
        </w:rPr>
        <w:t>.</w:t>
      </w:r>
    </w:p>
    <w:p w14:paraId="1248C1FA" w14:textId="77777777" w:rsidR="00040EDE" w:rsidRPr="00040EDE" w:rsidRDefault="00040EDE" w:rsidP="00040EDE">
      <w:pPr>
        <w:pStyle w:val="Heading1"/>
        <w:spacing w:after="120"/>
        <w:jc w:val="both"/>
        <w:rPr>
          <w:lang w:eastAsia="ko-KR"/>
        </w:rPr>
      </w:pPr>
      <w:r w:rsidRPr="00040EDE">
        <w:rPr>
          <w:lang w:eastAsia="ko-KR"/>
        </w:rPr>
        <w:t>DMRS</w:t>
      </w:r>
      <w:r>
        <w:rPr>
          <w:lang w:eastAsia="ko-KR"/>
        </w:rPr>
        <w:t>-sharing vs Frequency Hopping</w:t>
      </w:r>
    </w:p>
    <w:p w14:paraId="0C465BE8" w14:textId="54542BFF" w:rsidR="00454776" w:rsidRDefault="00454776" w:rsidP="008B23D5">
      <w:pPr>
        <w:jc w:val="both"/>
      </w:pPr>
      <w:r>
        <w:rPr>
          <w:lang w:eastAsia="ko-KR"/>
        </w:rPr>
        <w:t>F</w:t>
      </w:r>
      <w:r>
        <w:t>requency hopping makes a lot of sense for the mini-slot repetition and can offer significant frequency diversity gain. Frequency hopping across the mini-slot repetition</w:t>
      </w:r>
      <w:r w:rsidR="00D61760">
        <w:t>s</w:t>
      </w:r>
      <w:r>
        <w:t xml:space="preserve"> should be quite similar to the intra-slot and inter-slot hopping supported already in Rel-15. Some additional specifications may be required to support frequency hopping for the mini-slot repetition. But, if frequency hopping is used across mini-slots, the DMRS sharing cannot be used since each mini-slot will occupy different frequency resources as highlighted in </w:t>
      </w:r>
      <w:r w:rsidR="0011481C">
        <w:fldChar w:fldCharType="begin"/>
      </w:r>
      <w:r w:rsidR="0011481C">
        <w:instrText xml:space="preserve"> REF _Ref528939364 \h </w:instrText>
      </w:r>
      <w:r w:rsidR="0011481C">
        <w:instrText xml:space="preserve"> \* MERGEFORMAT </w:instrText>
      </w:r>
      <w:r w:rsidR="0011481C">
        <w:fldChar w:fldCharType="separate"/>
      </w:r>
      <w:r w:rsidR="004E7F02" w:rsidRPr="00F445EC">
        <w:t xml:space="preserve">Figure </w:t>
      </w:r>
      <w:r w:rsidR="004E7F02" w:rsidRPr="004E7F02">
        <w:t>4</w:t>
      </w:r>
      <w:r w:rsidR="0011481C">
        <w:fldChar w:fldCharType="end"/>
      </w:r>
      <w:r w:rsidR="0011481C">
        <w:t>.</w:t>
      </w:r>
    </w:p>
    <w:p w14:paraId="02407CB8" w14:textId="7AE0F201" w:rsidR="00454776" w:rsidRDefault="00F445EC" w:rsidP="00F445EC">
      <w:pPr>
        <w:keepNext/>
        <w:spacing w:after="0"/>
        <w:jc w:val="center"/>
      </w:pPr>
      <w:r w:rsidRPr="00F445EC">
        <w:rPr>
          <w:noProof/>
          <w:lang w:val="en-US"/>
        </w:rPr>
        <w:lastRenderedPageBreak/>
        <w:drawing>
          <wp:inline distT="0" distB="0" distL="0" distR="0" wp14:anchorId="525F46DB" wp14:editId="034324BD">
            <wp:extent cx="2229135" cy="31032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9135" cy="3103245"/>
                    </a:xfrm>
                    <a:prstGeom prst="rect">
                      <a:avLst/>
                    </a:prstGeom>
                    <a:noFill/>
                    <a:ln>
                      <a:noFill/>
                    </a:ln>
                  </pic:spPr>
                </pic:pic>
              </a:graphicData>
            </a:graphic>
          </wp:inline>
        </w:drawing>
      </w:r>
    </w:p>
    <w:p w14:paraId="7EFD6379" w14:textId="7F7A51D3" w:rsidR="00454776" w:rsidRPr="00F445EC" w:rsidRDefault="00454776" w:rsidP="00F445EC">
      <w:pPr>
        <w:pStyle w:val="Caption"/>
        <w:spacing w:before="0"/>
        <w:jc w:val="center"/>
        <w:rPr>
          <w:b w:val="0"/>
        </w:rPr>
      </w:pPr>
      <w:bookmarkStart w:id="6" w:name="_Ref528939364"/>
      <w:r w:rsidRPr="00F445EC">
        <w:rPr>
          <w:b w:val="0"/>
        </w:rPr>
        <w:t xml:space="preserve">Figure </w:t>
      </w:r>
      <w:r w:rsidRPr="00F445EC">
        <w:rPr>
          <w:b w:val="0"/>
        </w:rPr>
        <w:fldChar w:fldCharType="begin"/>
      </w:r>
      <w:r w:rsidRPr="00F445EC">
        <w:rPr>
          <w:b w:val="0"/>
        </w:rPr>
        <w:instrText xml:space="preserve"> SEQ Figure \* ARABIC </w:instrText>
      </w:r>
      <w:r w:rsidRPr="00F445EC">
        <w:rPr>
          <w:b w:val="0"/>
        </w:rPr>
        <w:fldChar w:fldCharType="separate"/>
      </w:r>
      <w:r w:rsidR="004E7F02">
        <w:rPr>
          <w:b w:val="0"/>
          <w:noProof/>
        </w:rPr>
        <w:t>4</w:t>
      </w:r>
      <w:r w:rsidRPr="00F445EC">
        <w:rPr>
          <w:b w:val="0"/>
        </w:rPr>
        <w:fldChar w:fldCharType="end"/>
      </w:r>
      <w:bookmarkEnd w:id="6"/>
      <w:r w:rsidRPr="00F445EC">
        <w:rPr>
          <w:b w:val="0"/>
        </w:rPr>
        <w:t>: Issue with DMRS sharing across mini-slots when Frequency Hopping is used</w:t>
      </w:r>
    </w:p>
    <w:p w14:paraId="59DE27D9" w14:textId="77777777" w:rsidR="00007FE1" w:rsidRDefault="00454776" w:rsidP="008B23D5">
      <w:pPr>
        <w:jc w:val="both"/>
      </w:pPr>
      <w:r>
        <w:t xml:space="preserve">Some possible issues could be faced for the support of the DMRS sharing and frequency hopping simultaneously. Frequency hopping will limit the use of DMRS sharing. A possible solution is to have a trade-off between frequency hopping and DMRS sharing. </w:t>
      </w:r>
    </w:p>
    <w:p w14:paraId="3AAB8939" w14:textId="77777777" w:rsidR="006D3958" w:rsidRPr="006D3958" w:rsidRDefault="006D3958" w:rsidP="008B23D5">
      <w:pPr>
        <w:jc w:val="both"/>
        <w:rPr>
          <w:b/>
          <w:i/>
        </w:rPr>
      </w:pPr>
      <w:r w:rsidRPr="006D3958">
        <w:rPr>
          <w:b/>
          <w:i/>
        </w:rPr>
        <w:t>Observation</w:t>
      </w:r>
      <w:r w:rsidR="000B4486">
        <w:rPr>
          <w:b/>
          <w:i/>
        </w:rPr>
        <w:t xml:space="preserve"> 3</w:t>
      </w:r>
      <w:r w:rsidRPr="006D3958">
        <w:rPr>
          <w:b/>
          <w:i/>
        </w:rPr>
        <w:t>: Supporting frequency hopping will limit the use of DMRS sharing.</w:t>
      </w:r>
    </w:p>
    <w:p w14:paraId="61BC1DEE" w14:textId="47849521" w:rsidR="009A2E39" w:rsidRPr="00281DA5" w:rsidRDefault="00281DA5" w:rsidP="008B23D5">
      <w:pPr>
        <w:jc w:val="both"/>
        <w:rPr>
          <w:b/>
          <w:i/>
        </w:rPr>
      </w:pPr>
      <w:r w:rsidRPr="00281DA5">
        <w:rPr>
          <w:b/>
          <w:i/>
        </w:rPr>
        <w:t>Proposal</w:t>
      </w:r>
      <w:r w:rsidR="000B4486">
        <w:rPr>
          <w:b/>
          <w:i/>
        </w:rPr>
        <w:t xml:space="preserve"> </w:t>
      </w:r>
      <w:r w:rsidR="00B01582">
        <w:rPr>
          <w:b/>
          <w:i/>
        </w:rPr>
        <w:t>4</w:t>
      </w:r>
      <w:r w:rsidRPr="00281DA5">
        <w:rPr>
          <w:b/>
          <w:i/>
        </w:rPr>
        <w:t>:</w:t>
      </w:r>
      <w:r w:rsidR="009A2E39" w:rsidRPr="00281DA5">
        <w:rPr>
          <w:b/>
          <w:i/>
        </w:rPr>
        <w:t xml:space="preserve"> </w:t>
      </w:r>
      <w:r w:rsidR="00F72FEE">
        <w:rPr>
          <w:b/>
          <w:i/>
        </w:rPr>
        <w:t>A</w:t>
      </w:r>
      <w:r w:rsidR="009A2E39" w:rsidRPr="00281DA5">
        <w:rPr>
          <w:b/>
          <w:i/>
        </w:rPr>
        <w:t xml:space="preserve"> study of the trade-off between frequency hopping and DMRS sharing is needed. </w:t>
      </w:r>
    </w:p>
    <w:p w14:paraId="740F6ABD" w14:textId="094238EE" w:rsidR="00454776" w:rsidRDefault="00454776" w:rsidP="008B23D5">
      <w:pPr>
        <w:jc w:val="both"/>
      </w:pPr>
      <w:r>
        <w:t>On</w:t>
      </w:r>
      <w:r w:rsidR="00820B10">
        <w:t>e</w:t>
      </w:r>
      <w:r>
        <w:t xml:space="preserve"> possibility is to enable the frequency hopping based on a group of mini-slots transmissions, and within that group allow for the DMRS sharing to be enabled. </w:t>
      </w:r>
      <w:r w:rsidR="00F445EC">
        <w:t xml:space="preserve">For example, </w:t>
      </w:r>
      <w:r>
        <w:t xml:space="preserve">assume </w:t>
      </w:r>
      <w:r w:rsidRPr="00F445EC">
        <w:rPr>
          <w:i/>
        </w:rPr>
        <w:t>K</w:t>
      </w:r>
      <w:r>
        <w:t xml:space="preserve"> is the number of mini-slot repetition</w:t>
      </w:r>
      <w:r w:rsidR="00F445EC">
        <w:t>s</w:t>
      </w:r>
      <w:r>
        <w:t xml:space="preserve"> within the slot and </w:t>
      </w:r>
      <w:r w:rsidRPr="00F445EC">
        <w:rPr>
          <w:i/>
        </w:rPr>
        <w:t>H</w:t>
      </w:r>
      <w:r>
        <w:t xml:space="preserve"> is the number of frequency hops. Let’s </w:t>
      </w:r>
      <w:r w:rsidRPr="00F445EC">
        <w:rPr>
          <w:i/>
        </w:rPr>
        <w:t>H1</w:t>
      </w:r>
      <w:r>
        <w:t xml:space="preserve"> = m</w:t>
      </w:r>
      <w:r w:rsidRPr="00A116AF">
        <w:t>od(</w:t>
      </w:r>
      <w:r w:rsidRPr="00F445EC">
        <w:rPr>
          <w:i/>
        </w:rPr>
        <w:t>K</w:t>
      </w:r>
      <w:r w:rsidRPr="00A116AF">
        <w:t>,</w:t>
      </w:r>
      <w:r w:rsidRPr="00F445EC">
        <w:rPr>
          <w:i/>
        </w:rPr>
        <w:t>H</w:t>
      </w:r>
      <w:r w:rsidRPr="00A116AF">
        <w:t>)</w:t>
      </w:r>
    </w:p>
    <w:p w14:paraId="0E7EDBE9" w14:textId="77777777" w:rsidR="00454776" w:rsidRPr="00A116AF" w:rsidRDefault="00454776" w:rsidP="008B23D5">
      <w:pPr>
        <w:numPr>
          <w:ilvl w:val="0"/>
          <w:numId w:val="10"/>
        </w:numPr>
        <w:autoSpaceDN w:val="0"/>
        <w:spacing w:after="0" w:line="288" w:lineRule="auto"/>
        <w:jc w:val="both"/>
      </w:pPr>
      <w:r w:rsidRPr="00A116AF">
        <w:t xml:space="preserve">The first </w:t>
      </w:r>
      <w:r w:rsidRPr="00F445EC">
        <w:rPr>
          <w:i/>
        </w:rPr>
        <w:t>H1</w:t>
      </w:r>
      <w:r w:rsidRPr="00A116AF">
        <w:t xml:space="preserve"> groups out of total of </w:t>
      </w:r>
      <w:r w:rsidRPr="00F445EC">
        <w:rPr>
          <w:i/>
        </w:rPr>
        <w:t>H</w:t>
      </w:r>
      <w:r w:rsidRPr="00A116AF">
        <w:t xml:space="preserve"> groups include ceil(</w:t>
      </w:r>
      <w:r w:rsidRPr="00F445EC">
        <w:rPr>
          <w:i/>
        </w:rPr>
        <w:t>K</w:t>
      </w:r>
      <w:r w:rsidRPr="00A116AF">
        <w:t>/</w:t>
      </w:r>
      <w:r w:rsidRPr="00F445EC">
        <w:rPr>
          <w:i/>
        </w:rPr>
        <w:t>H</w:t>
      </w:r>
      <w:r w:rsidRPr="00A116AF">
        <w:t xml:space="preserve">) mini-slots </w:t>
      </w:r>
    </w:p>
    <w:p w14:paraId="33C727E0" w14:textId="413C012B" w:rsidR="00454776" w:rsidRPr="00A116AF" w:rsidRDefault="00454776" w:rsidP="008B23D5">
      <w:pPr>
        <w:numPr>
          <w:ilvl w:val="0"/>
          <w:numId w:val="10"/>
        </w:numPr>
        <w:autoSpaceDN w:val="0"/>
        <w:spacing w:after="0" w:line="288" w:lineRule="auto"/>
        <w:jc w:val="both"/>
      </w:pPr>
      <w:r w:rsidRPr="00A116AF">
        <w:t xml:space="preserve">The remaining </w:t>
      </w:r>
      <w:r w:rsidR="00F445EC">
        <w:t>(</w:t>
      </w:r>
      <w:r w:rsidRPr="00F445EC">
        <w:rPr>
          <w:i/>
        </w:rPr>
        <w:t>H</w:t>
      </w:r>
      <w:r>
        <w:t xml:space="preserve"> - m</w:t>
      </w:r>
      <w:r w:rsidRPr="00A116AF">
        <w:t>od(</w:t>
      </w:r>
      <w:r w:rsidRPr="00F445EC">
        <w:rPr>
          <w:i/>
        </w:rPr>
        <w:t>K</w:t>
      </w:r>
      <w:r w:rsidRPr="00A116AF">
        <w:t>,</w:t>
      </w:r>
      <w:r w:rsidRPr="00F445EC">
        <w:rPr>
          <w:i/>
        </w:rPr>
        <w:t>H</w:t>
      </w:r>
      <w:r w:rsidRPr="00A116AF">
        <w:t xml:space="preserve">) </w:t>
      </w:r>
      <w:r>
        <w:t>) g</w:t>
      </w:r>
      <w:r w:rsidRPr="00A116AF">
        <w:t>roups include floor(</w:t>
      </w:r>
      <w:r w:rsidRPr="00F445EC">
        <w:rPr>
          <w:i/>
        </w:rPr>
        <w:t>K</w:t>
      </w:r>
      <w:r w:rsidRPr="00A116AF">
        <w:t>/</w:t>
      </w:r>
      <w:r w:rsidRPr="00F445EC">
        <w:rPr>
          <w:i/>
        </w:rPr>
        <w:t>H</w:t>
      </w:r>
      <w:r w:rsidRPr="00A116AF">
        <w:t xml:space="preserve">) mini-slots. </w:t>
      </w:r>
    </w:p>
    <w:p w14:paraId="7A5198FC" w14:textId="77777777" w:rsidR="00454776" w:rsidRDefault="00454776" w:rsidP="008B23D5">
      <w:pPr>
        <w:jc w:val="both"/>
      </w:pPr>
      <w:r>
        <w:t xml:space="preserve">E.g. </w:t>
      </w:r>
      <w:r w:rsidRPr="00F445EC">
        <w:rPr>
          <w:i/>
        </w:rPr>
        <w:t>K</w:t>
      </w:r>
      <w:r>
        <w:t xml:space="preserve"> = 7 (2 OS mini-slots) and </w:t>
      </w:r>
      <w:r w:rsidRPr="00F445EC">
        <w:rPr>
          <w:i/>
        </w:rPr>
        <w:t>H</w:t>
      </w:r>
      <w:r>
        <w:t xml:space="preserve"> = 3 frequency hops. Then </w:t>
      </w:r>
    </w:p>
    <w:p w14:paraId="2766E8DE" w14:textId="77777777" w:rsidR="00454776" w:rsidRPr="00A116AF" w:rsidRDefault="00454776" w:rsidP="008B23D5">
      <w:pPr>
        <w:numPr>
          <w:ilvl w:val="0"/>
          <w:numId w:val="10"/>
        </w:numPr>
        <w:autoSpaceDN w:val="0"/>
        <w:spacing w:after="0" w:line="288" w:lineRule="auto"/>
        <w:jc w:val="both"/>
      </w:pPr>
      <w:r w:rsidRPr="00A116AF">
        <w:t xml:space="preserve">The first </w:t>
      </w:r>
      <w:r>
        <w:t>group</w:t>
      </w:r>
      <w:r w:rsidRPr="00A116AF">
        <w:t xml:space="preserve"> out of total </w:t>
      </w:r>
      <w:r>
        <w:t>of 3</w:t>
      </w:r>
      <w:r w:rsidRPr="00A116AF">
        <w:t xml:space="preserve"> groups</w:t>
      </w:r>
      <w:r>
        <w:t xml:space="preserve"> include 3</w:t>
      </w:r>
      <w:r w:rsidRPr="00A116AF">
        <w:t xml:space="preserve"> mini-slots </w:t>
      </w:r>
    </w:p>
    <w:p w14:paraId="32006717" w14:textId="77777777" w:rsidR="00454776" w:rsidRDefault="00454776" w:rsidP="008B23D5">
      <w:pPr>
        <w:numPr>
          <w:ilvl w:val="0"/>
          <w:numId w:val="10"/>
        </w:numPr>
        <w:autoSpaceDN w:val="0"/>
        <w:spacing w:after="0" w:line="288" w:lineRule="auto"/>
        <w:jc w:val="both"/>
      </w:pPr>
      <w:r w:rsidRPr="00A116AF">
        <w:t>The remaining</w:t>
      </w:r>
      <w:r>
        <w:t xml:space="preserve"> 2</w:t>
      </w:r>
      <w:r w:rsidRPr="00A116AF">
        <w:t xml:space="preserve"> </w:t>
      </w:r>
      <w:r>
        <w:t>groups</w:t>
      </w:r>
      <w:r w:rsidRPr="00A116AF">
        <w:t xml:space="preserve"> include </w:t>
      </w:r>
      <w:r>
        <w:t>2</w:t>
      </w:r>
      <w:r w:rsidRPr="00A116AF">
        <w:t xml:space="preserve"> mini-slots. </w:t>
      </w:r>
    </w:p>
    <w:p w14:paraId="547F9A0C" w14:textId="299F2E75" w:rsidR="00454776" w:rsidRDefault="00F445EC" w:rsidP="00F445EC">
      <w:pPr>
        <w:keepNext/>
        <w:autoSpaceDN w:val="0"/>
        <w:spacing w:after="0"/>
        <w:ind w:left="720"/>
        <w:jc w:val="center"/>
      </w:pPr>
      <w:r w:rsidRPr="00F445EC">
        <w:rPr>
          <w:noProof/>
          <w:lang w:val="en-US"/>
        </w:rPr>
        <w:lastRenderedPageBreak/>
        <w:drawing>
          <wp:inline distT="0" distB="0" distL="0" distR="0" wp14:anchorId="09CCD42E" wp14:editId="2B226D00">
            <wp:extent cx="2787650" cy="37099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9801" cy="3712794"/>
                    </a:xfrm>
                    <a:prstGeom prst="rect">
                      <a:avLst/>
                    </a:prstGeom>
                    <a:noFill/>
                    <a:ln>
                      <a:noFill/>
                    </a:ln>
                  </pic:spPr>
                </pic:pic>
              </a:graphicData>
            </a:graphic>
          </wp:inline>
        </w:drawing>
      </w:r>
    </w:p>
    <w:p w14:paraId="3E459D25" w14:textId="77777777" w:rsidR="00454776" w:rsidRPr="00F445EC" w:rsidRDefault="00454776" w:rsidP="00F445EC">
      <w:pPr>
        <w:pStyle w:val="Caption"/>
        <w:spacing w:before="0"/>
        <w:jc w:val="center"/>
        <w:rPr>
          <w:b w:val="0"/>
        </w:rPr>
      </w:pPr>
      <w:bookmarkStart w:id="7" w:name="_Ref526952526"/>
      <w:r w:rsidRPr="00F445EC">
        <w:rPr>
          <w:b w:val="0"/>
        </w:rPr>
        <w:t xml:space="preserve">Figure </w:t>
      </w:r>
      <w:r w:rsidRPr="00F445EC">
        <w:rPr>
          <w:b w:val="0"/>
        </w:rPr>
        <w:fldChar w:fldCharType="begin"/>
      </w:r>
      <w:r w:rsidRPr="00F445EC">
        <w:rPr>
          <w:b w:val="0"/>
        </w:rPr>
        <w:instrText xml:space="preserve"> SEQ Figure \* ARABIC </w:instrText>
      </w:r>
      <w:r w:rsidRPr="00F445EC">
        <w:rPr>
          <w:b w:val="0"/>
        </w:rPr>
        <w:fldChar w:fldCharType="separate"/>
      </w:r>
      <w:r w:rsidR="004E7F02">
        <w:rPr>
          <w:b w:val="0"/>
          <w:noProof/>
        </w:rPr>
        <w:t>5</w:t>
      </w:r>
      <w:r w:rsidRPr="00F445EC">
        <w:rPr>
          <w:b w:val="0"/>
        </w:rPr>
        <w:fldChar w:fldCharType="end"/>
      </w:r>
      <w:bookmarkEnd w:id="7"/>
      <w:r w:rsidRPr="00F445EC">
        <w:rPr>
          <w:b w:val="0"/>
        </w:rPr>
        <w:t>: DMRS sharing between mini-slots of the same group.</w:t>
      </w:r>
    </w:p>
    <w:p w14:paraId="0FAA65AB" w14:textId="77777777" w:rsidR="00454776" w:rsidRDefault="00454776" w:rsidP="008B23D5">
      <w:pPr>
        <w:jc w:val="both"/>
      </w:pPr>
      <w:r>
        <w:t xml:space="preserve">To allow for a good trade-off between frequency hopping and DMRS sharing, the number of hops </w:t>
      </w:r>
      <w:r w:rsidRPr="00F445EC">
        <w:rPr>
          <w:i/>
        </w:rPr>
        <w:t>H</w:t>
      </w:r>
      <w:r>
        <w:t xml:space="preserve"> should be selected carefully based on the formula above to avoid groups with only one mini-slot in them. To ensure that, additional checks on the values of </w:t>
      </w:r>
      <w:r w:rsidRPr="00A116AF">
        <w:t>ceil(</w:t>
      </w:r>
      <w:r w:rsidRPr="00F445EC">
        <w:rPr>
          <w:i/>
        </w:rPr>
        <w:t>K</w:t>
      </w:r>
      <w:r w:rsidRPr="00A116AF">
        <w:t>/</w:t>
      </w:r>
      <w:r w:rsidRPr="00F445EC">
        <w:rPr>
          <w:i/>
        </w:rPr>
        <w:t>H</w:t>
      </w:r>
      <w:r w:rsidRPr="00A116AF">
        <w:t>)</w:t>
      </w:r>
      <w:r>
        <w:t xml:space="preserve"> and </w:t>
      </w:r>
      <w:r w:rsidRPr="00A116AF">
        <w:t>floor(</w:t>
      </w:r>
      <w:r w:rsidRPr="00F445EC">
        <w:rPr>
          <w:i/>
        </w:rPr>
        <w:t>K</w:t>
      </w:r>
      <w:r w:rsidRPr="00A116AF">
        <w:t>/</w:t>
      </w:r>
      <w:r w:rsidRPr="00F445EC">
        <w:rPr>
          <w:i/>
        </w:rPr>
        <w:t>H</w:t>
      </w:r>
      <w:r w:rsidRPr="00A116AF">
        <w:t>)</w:t>
      </w:r>
      <w:r>
        <w:t xml:space="preserve"> could be included and the number of frequency hops </w:t>
      </w:r>
      <w:r w:rsidRPr="00F445EC">
        <w:rPr>
          <w:i/>
        </w:rPr>
        <w:t>H</w:t>
      </w:r>
      <w:r>
        <w:t xml:space="preserve"> could be re-adjusted to avoid this to occur. </w:t>
      </w:r>
    </w:p>
    <w:p w14:paraId="170B00B4" w14:textId="4459F332" w:rsidR="00364034" w:rsidRDefault="00364034" w:rsidP="00364034">
      <w:pPr>
        <w:jc w:val="both"/>
      </w:pPr>
      <w:r w:rsidRPr="00383BAE">
        <w:rPr>
          <w:b/>
          <w:i/>
          <w:lang w:eastAsia="zh-CN"/>
        </w:rPr>
        <w:t>Proposal</w:t>
      </w:r>
      <w:r w:rsidR="000B4486">
        <w:rPr>
          <w:b/>
          <w:i/>
          <w:lang w:eastAsia="zh-CN"/>
        </w:rPr>
        <w:t xml:space="preserve"> </w:t>
      </w:r>
      <w:r w:rsidR="00B01582">
        <w:rPr>
          <w:b/>
          <w:i/>
          <w:lang w:eastAsia="zh-CN"/>
        </w:rPr>
        <w:t>5</w:t>
      </w:r>
      <w:r w:rsidRPr="00383BAE">
        <w:rPr>
          <w:b/>
          <w:i/>
          <w:lang w:eastAsia="zh-CN"/>
        </w:rPr>
        <w:t>:</w:t>
      </w:r>
      <w:r>
        <w:rPr>
          <w:b/>
          <w:i/>
          <w:lang w:eastAsia="zh-CN"/>
        </w:rPr>
        <w:t xml:space="preserve"> Mini-slots grouping should be supported to enable </w:t>
      </w:r>
      <w:r w:rsidRPr="00111861">
        <w:rPr>
          <w:b/>
          <w:i/>
          <w:lang w:eastAsia="zh-CN"/>
        </w:rPr>
        <w:t>frequency hopping and DMRS sharing simultaneously.</w:t>
      </w:r>
      <w:r>
        <w:t xml:space="preserve"> </w:t>
      </w:r>
    </w:p>
    <w:p w14:paraId="14B99BB1" w14:textId="13D80FE1" w:rsidR="00454776" w:rsidRDefault="00454776" w:rsidP="008B23D5">
      <w:pPr>
        <w:jc w:val="both"/>
        <w:rPr>
          <w:lang w:eastAsia="zh-CN"/>
        </w:rPr>
      </w:pPr>
      <w:r>
        <w:rPr>
          <w:lang w:eastAsia="zh-CN"/>
        </w:rPr>
        <w:t xml:space="preserve">The number of frequency hops was set to 3 in the example above although only two hops are supported for </w:t>
      </w:r>
      <w:r>
        <w:rPr>
          <w:rFonts w:hint="eastAsia"/>
          <w:lang w:eastAsia="zh-CN"/>
        </w:rPr>
        <w:t>Rel</w:t>
      </w:r>
      <w:r w:rsidR="00F445EC">
        <w:rPr>
          <w:lang w:eastAsia="zh-CN"/>
        </w:rPr>
        <w:t>-</w:t>
      </w:r>
      <w:r>
        <w:rPr>
          <w:rFonts w:hint="eastAsia"/>
          <w:lang w:eastAsia="zh-CN"/>
        </w:rPr>
        <w:t>15</w:t>
      </w:r>
      <w:r>
        <w:rPr>
          <w:lang w:eastAsia="zh-CN"/>
        </w:rPr>
        <w:t xml:space="preserve"> intra-slot and</w:t>
      </w:r>
      <w:r>
        <w:rPr>
          <w:rFonts w:hint="eastAsia"/>
          <w:lang w:eastAsia="zh-CN"/>
        </w:rPr>
        <w:t xml:space="preserve"> </w:t>
      </w:r>
      <w:r>
        <w:rPr>
          <w:lang w:eastAsia="zh-CN"/>
        </w:rPr>
        <w:t xml:space="preserve">inter-slot PUSCH </w:t>
      </w:r>
      <w:r>
        <w:rPr>
          <w:rFonts w:hint="eastAsia"/>
          <w:lang w:eastAsia="zh-CN"/>
        </w:rPr>
        <w:t>frequency hopping</w:t>
      </w:r>
      <w:r>
        <w:rPr>
          <w:lang w:eastAsia="zh-CN"/>
        </w:rPr>
        <w:t>. In Rel</w:t>
      </w:r>
      <w:r w:rsidR="00F445EC">
        <w:rPr>
          <w:lang w:eastAsia="zh-CN"/>
        </w:rPr>
        <w:t>-</w:t>
      </w:r>
      <w:r>
        <w:rPr>
          <w:lang w:eastAsia="zh-CN"/>
        </w:rPr>
        <w:t xml:space="preserve">16 more hops could be supported </w:t>
      </w:r>
      <w:r w:rsidR="001E1C69">
        <w:rPr>
          <w:lang w:eastAsia="zh-CN"/>
        </w:rPr>
        <w:t xml:space="preserve">with the support of mini-slot repetition </w:t>
      </w:r>
      <w:r>
        <w:rPr>
          <w:lang w:eastAsia="zh-CN"/>
        </w:rPr>
        <w:t>to improve URLLC reliability</w:t>
      </w:r>
      <w:r w:rsidR="00F3521C">
        <w:rPr>
          <w:lang w:eastAsia="zh-CN"/>
        </w:rPr>
        <w:t xml:space="preserve"> and take advantage of frequency diversity</w:t>
      </w:r>
      <w:r>
        <w:rPr>
          <w:lang w:eastAsia="zh-CN"/>
        </w:rPr>
        <w:t xml:space="preserve">. </w:t>
      </w:r>
    </w:p>
    <w:p w14:paraId="2F96900C" w14:textId="49D3A7B2" w:rsidR="00383BAE" w:rsidRPr="00383BAE" w:rsidRDefault="00383BAE" w:rsidP="008B23D5">
      <w:pPr>
        <w:jc w:val="both"/>
        <w:rPr>
          <w:b/>
          <w:i/>
          <w:lang w:eastAsia="zh-CN"/>
        </w:rPr>
      </w:pPr>
      <w:r w:rsidRPr="00383BAE">
        <w:rPr>
          <w:b/>
          <w:i/>
          <w:lang w:eastAsia="zh-CN"/>
        </w:rPr>
        <w:t>Proposal</w:t>
      </w:r>
      <w:r w:rsidR="000B4486">
        <w:rPr>
          <w:b/>
          <w:i/>
          <w:lang w:eastAsia="zh-CN"/>
        </w:rPr>
        <w:t xml:space="preserve"> </w:t>
      </w:r>
      <w:r w:rsidR="00B01582">
        <w:rPr>
          <w:b/>
          <w:i/>
          <w:lang w:eastAsia="zh-CN"/>
        </w:rPr>
        <w:t>6</w:t>
      </w:r>
      <w:r w:rsidRPr="00383BAE">
        <w:rPr>
          <w:b/>
          <w:i/>
          <w:lang w:eastAsia="zh-CN"/>
        </w:rPr>
        <w:t xml:space="preserve">: </w:t>
      </w:r>
      <w:r w:rsidR="004A5466">
        <w:rPr>
          <w:b/>
          <w:i/>
          <w:lang w:eastAsia="zh-CN"/>
        </w:rPr>
        <w:t>Allow for m</w:t>
      </w:r>
      <w:r w:rsidRPr="00383BAE">
        <w:rPr>
          <w:b/>
          <w:i/>
          <w:lang w:eastAsia="zh-CN"/>
        </w:rPr>
        <w:t xml:space="preserve">ore than 2 frequency </w:t>
      </w:r>
      <w:r w:rsidR="001A5834" w:rsidRPr="00383BAE">
        <w:rPr>
          <w:b/>
          <w:i/>
          <w:lang w:eastAsia="zh-CN"/>
        </w:rPr>
        <w:t xml:space="preserve">hops </w:t>
      </w:r>
      <w:r w:rsidR="001A5834">
        <w:rPr>
          <w:b/>
          <w:i/>
          <w:lang w:eastAsia="zh-CN"/>
        </w:rPr>
        <w:t>when</w:t>
      </w:r>
      <w:r w:rsidR="004A5466">
        <w:rPr>
          <w:b/>
          <w:i/>
          <w:lang w:eastAsia="zh-CN"/>
        </w:rPr>
        <w:t xml:space="preserve"> </w:t>
      </w:r>
      <w:r w:rsidRPr="00383BAE">
        <w:rPr>
          <w:b/>
          <w:i/>
          <w:lang w:eastAsia="zh-CN"/>
        </w:rPr>
        <w:t>mini-slot repetition</w:t>
      </w:r>
      <w:r w:rsidR="004A5466">
        <w:rPr>
          <w:b/>
          <w:i/>
          <w:lang w:eastAsia="zh-CN"/>
        </w:rPr>
        <w:t xml:space="preserve"> is used.</w:t>
      </w:r>
    </w:p>
    <w:p w14:paraId="3E20DF6C" w14:textId="09CE1CFF" w:rsidR="00DE7F01" w:rsidRDefault="005D48BD" w:rsidP="00F445EC">
      <w:pPr>
        <w:jc w:val="both"/>
        <w:rPr>
          <w:color w:val="000000" w:themeColor="text1"/>
        </w:rPr>
      </w:pPr>
      <w:r w:rsidRPr="00364034">
        <w:rPr>
          <w:rFonts w:eastAsia="MS Mincho"/>
          <w:color w:val="000000" w:themeColor="text1"/>
          <w:lang w:val="en-US" w:eastAsia="ja-JP"/>
        </w:rPr>
        <w:t>In Rel</w:t>
      </w:r>
      <w:r w:rsidR="00F445EC">
        <w:rPr>
          <w:rFonts w:eastAsia="MS Mincho"/>
          <w:color w:val="000000" w:themeColor="text1"/>
          <w:lang w:val="en-US" w:eastAsia="ja-JP"/>
        </w:rPr>
        <w:t>-</w:t>
      </w:r>
      <w:r w:rsidRPr="00364034">
        <w:rPr>
          <w:rFonts w:eastAsia="MS Mincho"/>
          <w:color w:val="000000" w:themeColor="text1"/>
          <w:lang w:val="en-US" w:eastAsia="ja-JP"/>
        </w:rPr>
        <w:t>15, a</w:t>
      </w:r>
      <w:r w:rsidR="00561C95" w:rsidRPr="00364034">
        <w:rPr>
          <w:rFonts w:eastAsia="MS Mincho"/>
          <w:color w:val="000000" w:themeColor="text1"/>
          <w:lang w:val="en-US" w:eastAsia="ja-JP"/>
        </w:rPr>
        <w:t>s explained</w:t>
      </w:r>
      <w:r w:rsidR="00561C95" w:rsidRPr="00364034">
        <w:rPr>
          <w:color w:val="000000" w:themeColor="text1"/>
          <w:lang w:eastAsia="ko-KR"/>
        </w:rPr>
        <w:t xml:space="preserve"> in </w:t>
      </w:r>
      <w:r w:rsidR="00561C95" w:rsidRPr="00364034">
        <w:rPr>
          <w:color w:val="000000" w:themeColor="text1"/>
          <w:lang w:eastAsia="ko-KR"/>
        </w:rPr>
        <w:fldChar w:fldCharType="begin"/>
      </w:r>
      <w:r w:rsidR="00561C95" w:rsidRPr="00364034">
        <w:rPr>
          <w:color w:val="000000" w:themeColor="text1"/>
          <w:lang w:eastAsia="ko-KR"/>
        </w:rPr>
        <w:instrText xml:space="preserve"> REF _Ref520791793 \r \h </w:instrText>
      </w:r>
      <w:r w:rsidR="00F445EC">
        <w:rPr>
          <w:color w:val="000000" w:themeColor="text1"/>
          <w:lang w:eastAsia="ko-KR"/>
        </w:rPr>
        <w:instrText xml:space="preserve"> \* MERGEFORMAT </w:instrText>
      </w:r>
      <w:r w:rsidR="00561C95" w:rsidRPr="00364034">
        <w:rPr>
          <w:color w:val="000000" w:themeColor="text1"/>
          <w:lang w:eastAsia="ko-KR"/>
        </w:rPr>
      </w:r>
      <w:r w:rsidR="00561C95" w:rsidRPr="00364034">
        <w:rPr>
          <w:color w:val="000000" w:themeColor="text1"/>
          <w:lang w:eastAsia="ko-KR"/>
        </w:rPr>
        <w:fldChar w:fldCharType="separate"/>
      </w:r>
      <w:r w:rsidR="004E7F02">
        <w:rPr>
          <w:color w:val="000000" w:themeColor="text1"/>
          <w:lang w:eastAsia="ko-KR"/>
        </w:rPr>
        <w:t>[1]</w:t>
      </w:r>
      <w:r w:rsidR="00561C95" w:rsidRPr="00364034">
        <w:rPr>
          <w:color w:val="000000" w:themeColor="text1"/>
          <w:lang w:eastAsia="ko-KR"/>
        </w:rPr>
        <w:fldChar w:fldCharType="end"/>
      </w:r>
      <w:r w:rsidR="00561C95" w:rsidRPr="00364034">
        <w:rPr>
          <w:color w:val="000000" w:themeColor="text1"/>
          <w:lang w:eastAsia="ko-KR"/>
        </w:rPr>
        <w:t xml:space="preserve"> and</w:t>
      </w:r>
      <w:r w:rsidR="004E7F02">
        <w:rPr>
          <w:color w:val="000000" w:themeColor="text1"/>
          <w:lang w:eastAsia="ko-KR"/>
        </w:rPr>
        <w:t xml:space="preserve"> </w:t>
      </w:r>
      <w:r w:rsidR="004E7F02">
        <w:rPr>
          <w:color w:val="000000" w:themeColor="text1"/>
          <w:lang w:eastAsia="ko-KR"/>
        </w:rPr>
        <w:fldChar w:fldCharType="begin"/>
      </w:r>
      <w:r w:rsidR="004E7F02">
        <w:rPr>
          <w:color w:val="000000" w:themeColor="text1"/>
          <w:lang w:eastAsia="ko-KR"/>
        </w:rPr>
        <w:instrText xml:space="preserve"> REF _Ref510818889 \r \h </w:instrText>
      </w:r>
      <w:r w:rsidR="004E7F02">
        <w:rPr>
          <w:color w:val="000000" w:themeColor="text1"/>
          <w:lang w:eastAsia="ko-KR"/>
        </w:rPr>
      </w:r>
      <w:r w:rsidR="004E7F02">
        <w:rPr>
          <w:color w:val="000000" w:themeColor="text1"/>
          <w:lang w:eastAsia="ko-KR"/>
        </w:rPr>
        <w:fldChar w:fldCharType="separate"/>
      </w:r>
      <w:r w:rsidR="004E7F02">
        <w:rPr>
          <w:color w:val="000000" w:themeColor="text1"/>
          <w:lang w:eastAsia="ko-KR"/>
        </w:rPr>
        <w:t>[2]</w:t>
      </w:r>
      <w:r w:rsidR="004E7F02">
        <w:rPr>
          <w:color w:val="000000" w:themeColor="text1"/>
          <w:lang w:eastAsia="ko-KR"/>
        </w:rPr>
        <w:fldChar w:fldCharType="end"/>
      </w:r>
      <w:r w:rsidR="00561C95" w:rsidRPr="00364034">
        <w:rPr>
          <w:color w:val="000000" w:themeColor="text1"/>
          <w:lang w:eastAsia="ko-KR"/>
        </w:rPr>
        <w:t xml:space="preserve"> </w:t>
      </w:r>
      <w:r w:rsidR="003C250B" w:rsidRPr="00364034">
        <w:rPr>
          <w:color w:val="000000" w:themeColor="text1"/>
          <w:lang w:eastAsia="ko-KR"/>
        </w:rPr>
        <w:fldChar w:fldCharType="begin"/>
      </w:r>
      <w:r w:rsidR="003C250B" w:rsidRPr="00364034">
        <w:rPr>
          <w:color w:val="000000" w:themeColor="text1"/>
          <w:lang w:eastAsia="ko-KR"/>
        </w:rPr>
        <w:instrText xml:space="preserve"> REF _Ref528246402 \r \h </w:instrText>
      </w:r>
      <w:r w:rsidR="00F445EC">
        <w:rPr>
          <w:color w:val="000000" w:themeColor="text1"/>
          <w:lang w:eastAsia="ko-KR"/>
        </w:rPr>
        <w:instrText xml:space="preserve"> \* MERGEFORMAT </w:instrText>
      </w:r>
      <w:r w:rsidR="003C250B" w:rsidRPr="00364034">
        <w:rPr>
          <w:color w:val="000000" w:themeColor="text1"/>
          <w:lang w:eastAsia="ko-KR"/>
        </w:rPr>
        <w:fldChar w:fldCharType="separate"/>
      </w:r>
      <w:r w:rsidR="004E7F02">
        <w:rPr>
          <w:b/>
          <w:bCs/>
          <w:color w:val="000000" w:themeColor="text1"/>
          <w:lang w:val="en-US" w:eastAsia="ko-KR"/>
        </w:rPr>
        <w:t>.</w:t>
      </w:r>
      <w:r w:rsidR="003C250B" w:rsidRPr="00364034">
        <w:rPr>
          <w:color w:val="000000" w:themeColor="text1"/>
          <w:lang w:eastAsia="ko-KR"/>
        </w:rPr>
        <w:fldChar w:fldCharType="end"/>
      </w:r>
      <w:r w:rsidRPr="00364034">
        <w:rPr>
          <w:color w:val="000000" w:themeColor="text1"/>
          <w:lang w:eastAsia="ko-KR"/>
        </w:rPr>
        <w:t xml:space="preserve"> </w:t>
      </w:r>
      <w:r w:rsidR="00561C95" w:rsidRPr="00364034">
        <w:rPr>
          <w:color w:val="000000" w:themeColor="text1"/>
          <w:lang w:eastAsia="ko-KR"/>
        </w:rPr>
        <w:t xml:space="preserve"> when frequency hopping is enabled, it will borrow 1 or 2 bits from the frequency domain RA bit-field to indicate the hopping position.  2 or 4 hopping positions (2 for </w:t>
      </w:r>
      <w:r w:rsidR="00561C95" w:rsidRPr="00364034">
        <w:rPr>
          <w:rFonts w:eastAsia="MS Mincho"/>
          <w:color w:val="000000" w:themeColor="text1"/>
          <w:lang w:val="en-US" w:eastAsia="ja-JP"/>
        </w:rPr>
        <w:t>BWP less than 50 PRBs and 4 for BWP equal or greater than 50 PRBs</w:t>
      </w:r>
      <w:r w:rsidR="00561C95" w:rsidRPr="00364034">
        <w:rPr>
          <w:color w:val="000000" w:themeColor="text1"/>
          <w:lang w:eastAsia="ko-KR"/>
        </w:rPr>
        <w:t xml:space="preserve">) are RRC configured to the UE via the </w:t>
      </w:r>
      <w:r w:rsidR="00561C95" w:rsidRPr="00364034">
        <w:rPr>
          <w:color w:val="000000" w:themeColor="text1"/>
        </w:rPr>
        <w:t xml:space="preserve">higher layer parameter </w:t>
      </w:r>
      <w:r w:rsidR="00561C95" w:rsidRPr="00364034">
        <w:rPr>
          <w:i/>
          <w:color w:val="000000" w:themeColor="text1"/>
        </w:rPr>
        <w:t xml:space="preserve">frequencyHoppingOffsetLists </w:t>
      </w:r>
      <w:r w:rsidR="00561C95" w:rsidRPr="00364034">
        <w:rPr>
          <w:color w:val="000000" w:themeColor="text1"/>
          <w:lang w:eastAsia="ko-KR"/>
        </w:rPr>
        <w:t xml:space="preserve">and the selection of the hopping position is done dynamically through the DCI by taking 1 or 2 bits from the FD-RA bit-field. </w:t>
      </w:r>
      <w:r w:rsidR="008454A8" w:rsidRPr="00364034">
        <w:rPr>
          <w:color w:val="000000" w:themeColor="text1"/>
          <w:lang w:eastAsia="ko-KR"/>
        </w:rPr>
        <w:t>This mechanism could be re-applied</w:t>
      </w:r>
      <w:r w:rsidR="00561C95" w:rsidRPr="00364034">
        <w:rPr>
          <w:color w:val="000000" w:themeColor="text1"/>
          <w:lang w:eastAsia="ko-KR"/>
        </w:rPr>
        <w:t xml:space="preserve"> </w:t>
      </w:r>
      <w:r w:rsidR="008454A8" w:rsidRPr="00364034">
        <w:rPr>
          <w:color w:val="000000" w:themeColor="text1"/>
          <w:lang w:eastAsia="ko-KR"/>
        </w:rPr>
        <w:t>for</w:t>
      </w:r>
      <w:r w:rsidR="00561C95" w:rsidRPr="00364034">
        <w:rPr>
          <w:color w:val="000000" w:themeColor="text1"/>
          <w:lang w:eastAsia="ko-KR"/>
        </w:rPr>
        <w:t xml:space="preserve"> the mini-slot repetition scheme where single DCI scheduling the repetition</w:t>
      </w:r>
      <w:r w:rsidR="00910881" w:rsidRPr="00364034">
        <w:rPr>
          <w:color w:val="000000" w:themeColor="text1"/>
          <w:lang w:eastAsia="ko-KR"/>
        </w:rPr>
        <w:t>s</w:t>
      </w:r>
      <w:r w:rsidR="00561C95" w:rsidRPr="00364034">
        <w:rPr>
          <w:color w:val="000000" w:themeColor="text1"/>
          <w:lang w:eastAsia="ko-KR"/>
        </w:rPr>
        <w:t xml:space="preserve"> is signalling one frequency hopping offset from the list </w:t>
      </w:r>
      <w:r w:rsidR="00A216EE" w:rsidRPr="00364034">
        <w:rPr>
          <w:color w:val="000000" w:themeColor="text1"/>
          <w:lang w:eastAsia="ko-KR"/>
        </w:rPr>
        <w:t>and the same offset is</w:t>
      </w:r>
      <w:r w:rsidR="00561C95" w:rsidRPr="00364034">
        <w:rPr>
          <w:color w:val="000000" w:themeColor="text1"/>
          <w:lang w:eastAsia="ko-KR"/>
        </w:rPr>
        <w:t xml:space="preserve"> applied to all the repetitions. The position of one repetition relative to the previous one could be incremental or </w:t>
      </w:r>
      <w:r w:rsidR="00A216EE" w:rsidRPr="00364034">
        <w:rPr>
          <w:color w:val="000000" w:themeColor="text1"/>
          <w:lang w:eastAsia="ko-KR"/>
        </w:rPr>
        <w:t>decremental</w:t>
      </w:r>
      <w:r w:rsidR="00561C95" w:rsidRPr="00364034">
        <w:rPr>
          <w:color w:val="000000" w:themeColor="text1"/>
          <w:lang w:eastAsia="ko-KR"/>
        </w:rPr>
        <w:t xml:space="preserve">. </w:t>
      </w:r>
      <w:r w:rsidR="0021756D">
        <w:rPr>
          <w:color w:val="000000" w:themeColor="text1"/>
          <w:lang w:eastAsia="ko-KR"/>
        </w:rPr>
        <w:t>Alternatively, a</w:t>
      </w:r>
      <w:r w:rsidR="0091134C" w:rsidRPr="00364034">
        <w:rPr>
          <w:color w:val="000000" w:themeColor="text1"/>
          <w:lang w:eastAsia="ko-KR"/>
        </w:rPr>
        <w:t xml:space="preserve"> </w:t>
      </w:r>
      <w:r w:rsidR="00910881" w:rsidRPr="00364034">
        <w:rPr>
          <w:color w:val="000000" w:themeColor="text1"/>
          <w:lang w:eastAsia="ko-KR"/>
        </w:rPr>
        <w:t xml:space="preserve">hopping </w:t>
      </w:r>
      <w:r w:rsidR="0091134C" w:rsidRPr="00364034">
        <w:rPr>
          <w:color w:val="000000" w:themeColor="text1"/>
          <w:lang w:eastAsia="ko-KR"/>
        </w:rPr>
        <w:t>pattern</w:t>
      </w:r>
      <w:r w:rsidR="00F445EC">
        <w:rPr>
          <w:color w:val="000000" w:themeColor="text1"/>
          <w:lang w:eastAsia="ko-KR"/>
        </w:rPr>
        <w:t xml:space="preserve"> </w:t>
      </w:r>
      <w:r w:rsidR="00F445EC" w:rsidRPr="00F445EC">
        <w:rPr>
          <w:i/>
          <w:color w:val="000000" w:themeColor="text1"/>
          <w:lang w:eastAsia="ko-KR"/>
        </w:rPr>
        <w:t>P</w:t>
      </w:r>
      <w:r w:rsidR="009050B8" w:rsidRPr="00364034">
        <w:rPr>
          <w:color w:val="000000" w:themeColor="text1"/>
          <w:lang w:eastAsia="ko-KR"/>
        </w:rPr>
        <w:t xml:space="preserve"> </w:t>
      </w:r>
      <w:r w:rsidR="0091134C" w:rsidRPr="00364034">
        <w:rPr>
          <w:color w:val="000000" w:themeColor="text1"/>
          <w:lang w:eastAsia="ko-KR"/>
        </w:rPr>
        <w:t>could be defined and RRC signalled to the UE</w:t>
      </w:r>
      <w:r w:rsidR="00910881" w:rsidRPr="00364034">
        <w:rPr>
          <w:color w:val="000000" w:themeColor="text1"/>
          <w:lang w:eastAsia="ko-KR"/>
        </w:rPr>
        <w:t xml:space="preserve"> (or specified)</w:t>
      </w:r>
      <w:r w:rsidR="0091134C" w:rsidRPr="00364034">
        <w:rPr>
          <w:color w:val="000000" w:themeColor="text1"/>
          <w:lang w:eastAsia="ko-KR"/>
        </w:rPr>
        <w:t>.</w:t>
      </w:r>
    </w:p>
    <w:p w14:paraId="0E27FB85" w14:textId="57D52C08" w:rsidR="00C42B9C" w:rsidRPr="00866F9A" w:rsidRDefault="00866F9A" w:rsidP="008B23D5">
      <w:pPr>
        <w:jc w:val="both"/>
        <w:rPr>
          <w:b/>
          <w:i/>
          <w:color w:val="000000" w:themeColor="text1"/>
        </w:rPr>
      </w:pPr>
      <w:r w:rsidRPr="00866F9A">
        <w:rPr>
          <w:b/>
          <w:i/>
          <w:color w:val="000000" w:themeColor="text1"/>
        </w:rPr>
        <w:t>Proposal</w:t>
      </w:r>
      <w:r w:rsidR="000B4486">
        <w:rPr>
          <w:b/>
          <w:i/>
          <w:color w:val="000000" w:themeColor="text1"/>
        </w:rPr>
        <w:t xml:space="preserve"> </w:t>
      </w:r>
      <w:r w:rsidR="00B01582">
        <w:rPr>
          <w:b/>
          <w:i/>
          <w:color w:val="000000" w:themeColor="text1"/>
        </w:rPr>
        <w:t>7</w:t>
      </w:r>
      <w:r w:rsidRPr="00866F9A">
        <w:rPr>
          <w:b/>
          <w:i/>
          <w:color w:val="000000" w:themeColor="text1"/>
        </w:rPr>
        <w:t>:</w:t>
      </w:r>
      <w:r w:rsidR="00C42B9C" w:rsidRPr="00866F9A">
        <w:rPr>
          <w:b/>
          <w:i/>
          <w:color w:val="000000" w:themeColor="text1"/>
        </w:rPr>
        <w:t xml:space="preserve"> A </w:t>
      </w:r>
      <w:r w:rsidR="00C42B9C" w:rsidRPr="00866F9A">
        <w:rPr>
          <w:b/>
          <w:i/>
          <w:color w:val="000000" w:themeColor="text1"/>
          <w:lang w:eastAsia="ko-KR"/>
        </w:rPr>
        <w:t>frequency hopping pattern could be defined if more than two frequency hops are to be supported.</w:t>
      </w:r>
    </w:p>
    <w:p w14:paraId="2EE8C328" w14:textId="77777777" w:rsidR="00040EDE" w:rsidRPr="00BD52B7" w:rsidRDefault="000B4BFD" w:rsidP="00040EDE">
      <w:pPr>
        <w:pStyle w:val="Heading1"/>
        <w:jc w:val="both"/>
        <w:rPr>
          <w:lang w:eastAsia="ko-KR"/>
        </w:rPr>
      </w:pPr>
      <w:r>
        <w:rPr>
          <w:lang w:eastAsia="ko-KR"/>
        </w:rPr>
        <w:t>S</w:t>
      </w:r>
      <w:r w:rsidRPr="000B4BFD">
        <w:rPr>
          <w:lang w:eastAsia="ko-KR"/>
        </w:rPr>
        <w:t>ig</w:t>
      </w:r>
      <w:r>
        <w:rPr>
          <w:lang w:eastAsia="ko-KR"/>
        </w:rPr>
        <w:t>nalling of the aggregation type</w:t>
      </w:r>
    </w:p>
    <w:p w14:paraId="3293A4F5" w14:textId="6298E7BF" w:rsidR="002F49FE" w:rsidRPr="00687AD5" w:rsidRDefault="002F49FE" w:rsidP="004103ED">
      <w:pPr>
        <w:jc w:val="both"/>
        <w:rPr>
          <w:lang w:eastAsia="ko-KR"/>
        </w:rPr>
      </w:pPr>
      <w:r w:rsidRPr="002F49FE">
        <w:rPr>
          <w:lang w:eastAsia="ko-KR"/>
        </w:rPr>
        <w:t xml:space="preserve">In Rel-15, when the UE is configured with aggregationFactorDL &gt; 1, the same symbol and RB allocation is applied across the aggregationFactorDL consecutive </w:t>
      </w:r>
      <w:r w:rsidRPr="00687AD5">
        <w:rPr>
          <w:lang w:eastAsia="ko-KR"/>
        </w:rPr>
        <w:t>slots. The UE may expect that the TB is repeated within each symbol allocation among each of the aggregationFactorDL</w:t>
      </w:r>
      <w:r>
        <w:rPr>
          <w:lang w:eastAsia="ko-KR"/>
        </w:rPr>
        <w:t xml:space="preserve"> consecutive slots</w:t>
      </w:r>
      <w:r w:rsidRPr="00687AD5">
        <w:rPr>
          <w:lang w:eastAsia="ko-KR"/>
        </w:rPr>
        <w:t>. Aggregation factor 1, 2, 4</w:t>
      </w:r>
      <w:r>
        <w:rPr>
          <w:lang w:eastAsia="ko-KR"/>
        </w:rPr>
        <w:t xml:space="preserve"> or 8 </w:t>
      </w:r>
      <w:r w:rsidRPr="00687AD5">
        <w:rPr>
          <w:lang w:eastAsia="ko-KR"/>
        </w:rPr>
        <w:t xml:space="preserve">is semi-statically configured separately (i.e. not part of table). </w:t>
      </w:r>
      <w:r>
        <w:rPr>
          <w:lang w:eastAsia="ko-KR"/>
        </w:rPr>
        <w:t>In Rel-15, the number of repetitions for data corresponds to the L1 parameter “aggregation-factor-DL” (see</w:t>
      </w:r>
      <w:r w:rsidR="00521BC2">
        <w:rPr>
          <w:lang w:eastAsia="ko-KR"/>
        </w:rPr>
        <w:t xml:space="preserve"> </w:t>
      </w:r>
      <w:r w:rsidR="00521BC2">
        <w:rPr>
          <w:lang w:eastAsia="ko-KR"/>
        </w:rPr>
        <w:fldChar w:fldCharType="begin"/>
      </w:r>
      <w:r w:rsidR="00521BC2">
        <w:rPr>
          <w:lang w:eastAsia="ko-KR"/>
        </w:rPr>
        <w:instrText xml:space="preserve"> REF _Ref510818889 \r \h </w:instrText>
      </w:r>
      <w:r w:rsidR="00521BC2">
        <w:rPr>
          <w:lang w:eastAsia="ko-KR"/>
        </w:rPr>
      </w:r>
      <w:r w:rsidR="00521BC2">
        <w:rPr>
          <w:lang w:eastAsia="ko-KR"/>
        </w:rPr>
        <w:fldChar w:fldCharType="separate"/>
      </w:r>
      <w:r w:rsidR="00521BC2">
        <w:rPr>
          <w:lang w:eastAsia="ko-KR"/>
        </w:rPr>
        <w:t>[2]</w:t>
      </w:r>
      <w:r w:rsidR="00521BC2">
        <w:rPr>
          <w:lang w:eastAsia="ko-KR"/>
        </w:rPr>
        <w:fldChar w:fldCharType="end"/>
      </w:r>
      <w:r>
        <w:rPr>
          <w:lang w:eastAsia="ko-KR"/>
        </w:rPr>
        <w:t xml:space="preserve"> </w:t>
      </w:r>
      <w:r w:rsidR="003C250B">
        <w:rPr>
          <w:lang w:eastAsia="ko-KR"/>
        </w:rPr>
        <w:fldChar w:fldCharType="begin"/>
      </w:r>
      <w:r w:rsidR="003C250B">
        <w:rPr>
          <w:lang w:eastAsia="ko-KR"/>
        </w:rPr>
        <w:instrText xml:space="preserve"> REF _Ref528246402 \r \h </w:instrText>
      </w:r>
      <w:r w:rsidR="003C250B">
        <w:rPr>
          <w:lang w:eastAsia="ko-KR"/>
        </w:rPr>
        <w:fldChar w:fldCharType="separate"/>
      </w:r>
      <w:r w:rsidR="003C250B">
        <w:rPr>
          <w:lang w:eastAsia="ko-KR"/>
        </w:rPr>
        <w:fldChar w:fldCharType="end"/>
      </w:r>
      <w:r>
        <w:rPr>
          <w:lang w:eastAsia="ko-KR"/>
        </w:rPr>
        <w:t xml:space="preserve">) and when this field is absent the UE applies the value 1, which means the repetition is disabled. </w:t>
      </w:r>
      <w:r w:rsidRPr="004366EB">
        <w:rPr>
          <w:lang w:eastAsia="ko-KR"/>
        </w:rPr>
        <w:t>The UE is RRC configured with aggregationFactorDL</w:t>
      </w:r>
      <w:r>
        <w:rPr>
          <w:lang w:eastAsia="ko-KR"/>
        </w:rPr>
        <w:t xml:space="preserve"> for DL and aggregationFactorU</w:t>
      </w:r>
      <w:r w:rsidRPr="004366EB">
        <w:rPr>
          <w:lang w:eastAsia="ko-KR"/>
        </w:rPr>
        <w:t>L</w:t>
      </w:r>
      <w:r>
        <w:rPr>
          <w:lang w:eastAsia="ko-KR"/>
        </w:rPr>
        <w:t xml:space="preserve"> for UL</w:t>
      </w:r>
      <w:r w:rsidRPr="004366EB">
        <w:rPr>
          <w:lang w:eastAsia="ko-KR"/>
        </w:rPr>
        <w:t xml:space="preserve">. </w:t>
      </w:r>
    </w:p>
    <w:p w14:paraId="652C1328" w14:textId="53B90E57" w:rsidR="002F49FE" w:rsidRPr="002F49FE" w:rsidRDefault="002F49FE" w:rsidP="004103ED">
      <w:pPr>
        <w:jc w:val="both"/>
        <w:rPr>
          <w:lang w:eastAsia="ko-KR"/>
        </w:rPr>
      </w:pPr>
      <w:r w:rsidRPr="002F49FE">
        <w:rPr>
          <w:lang w:eastAsia="ko-KR"/>
        </w:rPr>
        <w:lastRenderedPageBreak/>
        <w:t>In Rel</w:t>
      </w:r>
      <w:r w:rsidR="00F445EC">
        <w:rPr>
          <w:lang w:eastAsia="ko-KR"/>
        </w:rPr>
        <w:t>-</w:t>
      </w:r>
      <w:r w:rsidRPr="002F49FE">
        <w:rPr>
          <w:lang w:eastAsia="ko-KR"/>
        </w:rPr>
        <w:t xml:space="preserve">16, mini-slot repetition intra-slot and inter-slot could be introduced. This mechanism is different to the Rel-15 mini-slot/slot aggregation. Therefore, the differentiation between these two mechanisms should be captured in the specs and </w:t>
      </w:r>
      <w:r w:rsidR="00C42B9C" w:rsidRPr="002F49FE">
        <w:rPr>
          <w:lang w:eastAsia="ko-KR"/>
        </w:rPr>
        <w:t>signalled</w:t>
      </w:r>
      <w:r w:rsidRPr="002F49FE">
        <w:rPr>
          <w:lang w:eastAsia="ko-KR"/>
        </w:rPr>
        <w:t xml:space="preserve"> to the UE.</w:t>
      </w:r>
    </w:p>
    <w:p w14:paraId="66E7E2A9" w14:textId="77777777" w:rsidR="002F49FE" w:rsidRDefault="002F49FE" w:rsidP="00160272">
      <w:pPr>
        <w:jc w:val="both"/>
        <w:rPr>
          <w:color w:val="000000"/>
        </w:rPr>
      </w:pPr>
      <w:r w:rsidRPr="002F49FE">
        <w:rPr>
          <w:lang w:eastAsia="ko-KR"/>
        </w:rPr>
        <w:t xml:space="preserve">To indicate to the UE the mini-slot repetition, </w:t>
      </w:r>
      <w:r w:rsidRPr="00B723B0">
        <w:rPr>
          <w:color w:val="000000"/>
        </w:rPr>
        <w:t xml:space="preserve">Rel-15 </w:t>
      </w:r>
      <w:r w:rsidRPr="00B723B0">
        <w:rPr>
          <w:i/>
          <w:iCs/>
          <w:color w:val="000000"/>
        </w:rPr>
        <w:t xml:space="preserve">aggregationFactor </w:t>
      </w:r>
      <w:r w:rsidR="00B723B0">
        <w:rPr>
          <w:color w:val="000000"/>
        </w:rPr>
        <w:t>could be</w:t>
      </w:r>
      <w:r w:rsidRPr="00B723B0">
        <w:rPr>
          <w:color w:val="000000"/>
        </w:rPr>
        <w:t xml:space="preserve"> re-used for the mini-slot repetition.</w:t>
      </w:r>
      <w:r w:rsidR="00160272">
        <w:rPr>
          <w:color w:val="000000"/>
        </w:rPr>
        <w:t xml:space="preserve"> </w:t>
      </w:r>
      <w:r>
        <w:rPr>
          <w:color w:val="000000"/>
        </w:rPr>
        <w:t xml:space="preserve">A new RRC (or dynamic) parameter could be defined to differentiate between the Rel-15 aggregation and the Rel-16 mini-slot repetition. </w:t>
      </w:r>
      <w:r w:rsidR="00160272">
        <w:rPr>
          <w:color w:val="000000"/>
        </w:rPr>
        <w:t>However, w</w:t>
      </w:r>
      <w:r w:rsidRPr="00F26AB7">
        <w:rPr>
          <w:color w:val="000000"/>
        </w:rPr>
        <w:t>ith this option, the new Rel-16 repetition factor and Rel-15 aggregationFactor could</w:t>
      </w:r>
      <w:r>
        <w:rPr>
          <w:color w:val="000000"/>
        </w:rPr>
        <w:t>n’t be enabled simultaneously since one single RRC flag is used to switch between them.</w:t>
      </w:r>
    </w:p>
    <w:p w14:paraId="68EF5445" w14:textId="28071CFA" w:rsidR="00B74B05" w:rsidRPr="00ED0426" w:rsidRDefault="00B74B05" w:rsidP="00B74B05">
      <w:pPr>
        <w:jc w:val="both"/>
        <w:rPr>
          <w:b/>
          <w:i/>
        </w:rPr>
      </w:pPr>
      <w:r w:rsidRPr="00ED0426">
        <w:rPr>
          <w:b/>
          <w:i/>
          <w:lang w:eastAsia="ko-KR"/>
        </w:rPr>
        <w:t>Proposal</w:t>
      </w:r>
      <w:r w:rsidR="000B4486">
        <w:rPr>
          <w:b/>
          <w:i/>
          <w:lang w:eastAsia="ko-KR"/>
        </w:rPr>
        <w:t xml:space="preserve"> </w:t>
      </w:r>
      <w:r w:rsidR="00B01582">
        <w:rPr>
          <w:b/>
          <w:i/>
          <w:lang w:eastAsia="ko-KR"/>
        </w:rPr>
        <w:t>8</w:t>
      </w:r>
      <w:r w:rsidRPr="00ED0426">
        <w:rPr>
          <w:b/>
          <w:i/>
          <w:lang w:eastAsia="ko-KR"/>
        </w:rPr>
        <w:t>: Differentiation between Rel-15 mini-slot/slot aggregation and Rel</w:t>
      </w:r>
      <w:r w:rsidR="00F445EC">
        <w:rPr>
          <w:b/>
          <w:i/>
          <w:lang w:eastAsia="ko-KR"/>
        </w:rPr>
        <w:t>-</w:t>
      </w:r>
      <w:r w:rsidRPr="00ED0426">
        <w:rPr>
          <w:b/>
          <w:i/>
          <w:lang w:eastAsia="ko-KR"/>
        </w:rPr>
        <w:t>16 mini-slot repetition should be specified.</w:t>
      </w:r>
    </w:p>
    <w:p w14:paraId="0636983B" w14:textId="557EBE3F" w:rsidR="00040EDE" w:rsidRDefault="002F49FE" w:rsidP="004103ED">
      <w:pPr>
        <w:jc w:val="both"/>
      </w:pPr>
      <w:r>
        <w:t>Regarding crossing the slot boundary, the repetitions should be allowed to cross the slot boundary</w:t>
      </w:r>
      <w:r w:rsidR="006719E0">
        <w:t>.</w:t>
      </w:r>
    </w:p>
    <w:p w14:paraId="777AC9A6" w14:textId="77777777" w:rsidR="0014041C" w:rsidRDefault="0014041C" w:rsidP="0014041C">
      <w:pPr>
        <w:pStyle w:val="Heading1"/>
        <w:rPr>
          <w:lang w:eastAsia="zh-TW"/>
        </w:rPr>
      </w:pPr>
      <w:r>
        <w:t>PUSCH Resource Allocation with Frequency Hopping</w:t>
      </w:r>
    </w:p>
    <w:p w14:paraId="04B5D4FB" w14:textId="4B92BDD5" w:rsidR="0014041C" w:rsidRDefault="0014041C" w:rsidP="00F445EC">
      <w:pPr>
        <w:jc w:val="both"/>
        <w:rPr>
          <w:lang w:eastAsia="ko-KR"/>
        </w:rPr>
      </w:pPr>
      <w:r w:rsidRPr="00911D98">
        <w:rPr>
          <w:lang w:eastAsia="ko-KR"/>
        </w:rPr>
        <w:t>As explained in 38.212</w:t>
      </w:r>
      <w:r>
        <w:rPr>
          <w:lang w:eastAsia="ko-KR"/>
        </w:rPr>
        <w:t xml:space="preserve"> </w:t>
      </w:r>
      <w:r>
        <w:rPr>
          <w:lang w:eastAsia="ko-KR"/>
        </w:rPr>
        <w:fldChar w:fldCharType="begin"/>
      </w:r>
      <w:r>
        <w:rPr>
          <w:lang w:eastAsia="ko-KR"/>
        </w:rPr>
        <w:instrText xml:space="preserve"> REF _Ref520791793 \r \h </w:instrText>
      </w:r>
      <w:r>
        <w:rPr>
          <w:lang w:eastAsia="ko-KR"/>
        </w:rPr>
      </w:r>
      <w:r>
        <w:rPr>
          <w:lang w:eastAsia="ko-KR"/>
        </w:rPr>
        <w:fldChar w:fldCharType="separate"/>
      </w:r>
      <w:r w:rsidR="004E7F02">
        <w:rPr>
          <w:lang w:eastAsia="ko-KR"/>
        </w:rPr>
        <w:t>[1]</w:t>
      </w:r>
      <w:r>
        <w:rPr>
          <w:lang w:eastAsia="ko-KR"/>
        </w:rPr>
        <w:fldChar w:fldCharType="end"/>
      </w:r>
      <w:r w:rsidR="006B1357">
        <w:rPr>
          <w:lang w:eastAsia="ko-KR"/>
        </w:rPr>
        <w:t>, f</w:t>
      </w:r>
      <w:r w:rsidRPr="00F04B1F">
        <w:rPr>
          <w:lang w:eastAsia="ko-KR"/>
        </w:rPr>
        <w:t xml:space="preserve">or Resource Allocation type 1, the RB assignment information indicates to a scheduled UE a set of contiguously allocated localized or distributed virtual RBs within the active carrier bandwidth part of size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BWP</m:t>
            </m:r>
          </m:sub>
          <m:sup>
            <m:r>
              <w:rPr>
                <w:rFonts w:ascii="Cambria Math" w:hAnsi="Cambria Math"/>
                <w:lang w:eastAsia="ko-KR"/>
              </w:rPr>
              <m:t>size</m:t>
            </m:r>
          </m:sup>
        </m:sSubSup>
      </m:oMath>
      <w:r w:rsidRPr="00F04B1F">
        <w:rPr>
          <w:lang w:eastAsia="ko-KR"/>
        </w:rPr>
        <w:t>.</w:t>
      </w:r>
      <w:r w:rsidR="00F445EC">
        <w:rPr>
          <w:lang w:eastAsia="ko-KR"/>
        </w:rPr>
        <w:t xml:space="preserve"> </w:t>
      </w:r>
      <w:r w:rsidRPr="00F04B1F">
        <w:rPr>
          <w:lang w:eastAsia="ko-KR"/>
        </w:rPr>
        <w:t xml:space="preserve">A downlink type 1 resource allocation field consists of a Resource Indication Value (RIV) corresponding to a starting virtual resource block </w:t>
      </w:r>
      <m:oMath>
        <m:sSub>
          <m:sSubPr>
            <m:ctrlPr>
              <w:rPr>
                <w:rFonts w:ascii="Cambria Math" w:hAnsi="Cambria Math"/>
                <w:lang w:eastAsia="ko-KR"/>
              </w:rPr>
            </m:ctrlPr>
          </m:sSubPr>
          <m:e>
            <m:r>
              <w:rPr>
                <w:rFonts w:ascii="Cambria Math" w:hAnsi="Cambria Math"/>
                <w:lang w:eastAsia="ko-KR"/>
              </w:rPr>
              <m:t>RB</m:t>
            </m:r>
          </m:e>
          <m:sub>
            <m:r>
              <w:rPr>
                <w:rFonts w:ascii="Cambria Math" w:hAnsi="Cambria Math"/>
                <w:lang w:eastAsia="ko-KR"/>
              </w:rPr>
              <m:t>start</m:t>
            </m:r>
          </m:sub>
        </m:sSub>
      </m:oMath>
      <w:r w:rsidRPr="00F04B1F">
        <w:rPr>
          <w:lang w:eastAsia="ko-KR"/>
        </w:rPr>
        <w:t xml:space="preserve"> and a length in terms of contiguously allocated resource blocks </w:t>
      </w: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RBs</m:t>
            </m:r>
          </m:sub>
        </m:sSub>
      </m:oMath>
      <w:r w:rsidRPr="00F04B1F">
        <w:rPr>
          <w:lang w:eastAsia="ko-K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5"/>
        <w:gridCol w:w="5386"/>
      </w:tblGrid>
      <w:tr w:rsidR="0014041C" w14:paraId="3877084B" w14:textId="77777777" w:rsidTr="00F445EC">
        <w:trPr>
          <w:trHeight w:val="1474"/>
        </w:trPr>
        <w:tc>
          <w:tcPr>
            <w:tcW w:w="4815" w:type="dxa"/>
          </w:tcPr>
          <w:p w14:paraId="4EB84466" w14:textId="77777777" w:rsidR="0014041C" w:rsidRDefault="0014041C" w:rsidP="005D48BD">
            <w:pPr>
              <w:rPr>
                <w:lang w:eastAsia="ko-KR"/>
              </w:rPr>
            </w:pPr>
            <w:r>
              <w:object w:dxaOrig="6735" w:dyaOrig="3150" w14:anchorId="0A25B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25pt;height:97.9pt" o:ole="">
                  <v:imagedata r:id="rId11" o:title=""/>
                </v:shape>
                <o:OLEObject Type="Embed" ProgID="Visio.Drawing.15" ShapeID="_x0000_i1025" DrawAspect="Content" ObjectID="_1602688731" r:id="rId12"/>
              </w:object>
            </w:r>
          </w:p>
        </w:tc>
        <w:tc>
          <w:tcPr>
            <w:tcW w:w="4816" w:type="dxa"/>
          </w:tcPr>
          <w:p w14:paraId="0E24E522" w14:textId="77777777" w:rsidR="0014041C" w:rsidRDefault="0014041C" w:rsidP="005D48BD">
            <w:pPr>
              <w:rPr>
                <w:lang w:eastAsia="ko-KR"/>
              </w:rPr>
            </w:pPr>
            <w:r w:rsidRPr="00F04B1F">
              <w:rPr>
                <w:noProof/>
                <w:lang w:val="en-US"/>
              </w:rPr>
              <w:drawing>
                <wp:inline distT="0" distB="0" distL="0" distR="0" wp14:anchorId="303548A7" wp14:editId="0730ED8A">
                  <wp:extent cx="3417554" cy="1046074"/>
                  <wp:effectExtent l="0" t="0" r="0" b="0"/>
                  <wp:docPr id="4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6"/>
                          <pic:cNvPicPr>
                            <a:picLocks noChangeAspect="1"/>
                          </pic:cNvPicPr>
                        </pic:nvPicPr>
                        <pic:blipFill>
                          <a:blip r:embed="rId13"/>
                          <a:stretch>
                            <a:fillRect/>
                          </a:stretch>
                        </pic:blipFill>
                        <pic:spPr>
                          <a:xfrm>
                            <a:off x="0" y="0"/>
                            <a:ext cx="3499352" cy="1071111"/>
                          </a:xfrm>
                          <a:prstGeom prst="rect">
                            <a:avLst/>
                          </a:prstGeom>
                        </pic:spPr>
                      </pic:pic>
                    </a:graphicData>
                  </a:graphic>
                </wp:inline>
              </w:drawing>
            </w:r>
          </w:p>
        </w:tc>
      </w:tr>
    </w:tbl>
    <w:p w14:paraId="4985EEE6" w14:textId="77777777" w:rsidR="0014041C" w:rsidRPr="0094727C" w:rsidRDefault="0014041C" w:rsidP="0014041C">
      <w:pPr>
        <w:tabs>
          <w:tab w:val="num" w:pos="720"/>
        </w:tabs>
        <w:jc w:val="both"/>
        <w:rPr>
          <w:lang w:val="en-US" w:eastAsia="ko-KR"/>
        </w:rPr>
      </w:pPr>
      <w:r w:rsidRPr="0094727C">
        <w:rPr>
          <w:lang w:eastAsia="ko-KR"/>
        </w:rPr>
        <w:t xml:space="preserve">The maximum size of the </w:t>
      </w:r>
      <w:r w:rsidRPr="0094727C">
        <w:rPr>
          <w:lang w:val="en-US" w:eastAsia="ko-KR"/>
        </w:rPr>
        <w:t xml:space="preserve">UL BWP’s BW is 275RBs and 16 bits RIV are enough to cover all possible starting RBs and RB lengths. </w:t>
      </w:r>
      <m:oMath>
        <m:d>
          <m:dPr>
            <m:begChr m:val="⌈"/>
            <m:endChr m:val="⌉"/>
            <m:ctrlPr>
              <w:rPr>
                <w:rFonts w:ascii="Cambria Math" w:hAnsi="Cambria Math"/>
                <w:i/>
                <w:iCs/>
                <w:lang w:val="en-US" w:eastAsia="ko-KR"/>
              </w:rPr>
            </m:ctrlPr>
          </m:dPr>
          <m:e>
            <m:sSub>
              <m:sSubPr>
                <m:ctrlPr>
                  <w:rPr>
                    <w:rFonts w:ascii="Cambria Math" w:hAnsi="Cambria Math"/>
                    <w:i/>
                    <w:iCs/>
                    <w:lang w:val="en-US" w:eastAsia="ko-KR"/>
                  </w:rPr>
                </m:ctrlPr>
              </m:sSubPr>
              <m:e>
                <m:r>
                  <w:rPr>
                    <w:rFonts w:ascii="Cambria Math" w:hAnsi="Cambria Math"/>
                    <w:lang w:eastAsia="ko-KR"/>
                  </w:rPr>
                  <m:t>log</m:t>
                </m:r>
              </m:e>
              <m:sub>
                <m:r>
                  <w:rPr>
                    <w:rFonts w:ascii="Cambria Math" w:hAnsi="Cambria Math"/>
                    <w:lang w:eastAsia="ko-KR"/>
                  </w:rPr>
                  <m:t>2</m:t>
                </m:r>
              </m:sub>
            </m:sSub>
            <m:d>
              <m:dPr>
                <m:ctrlPr>
                  <w:rPr>
                    <w:rFonts w:ascii="Cambria Math" w:hAnsi="Cambria Math"/>
                    <w:i/>
                    <w:iCs/>
                    <w:lang w:val="en-US" w:eastAsia="ko-KR"/>
                  </w:rPr>
                </m:ctrlPr>
              </m:dPr>
              <m:e>
                <m:r>
                  <w:rPr>
                    <w:rFonts w:ascii="Cambria Math" w:hAnsi="Cambria Math"/>
                    <w:lang w:eastAsia="ko-KR"/>
                  </w:rPr>
                  <m:t>275*(275+1)/2</m:t>
                </m:r>
              </m:e>
            </m:d>
          </m:e>
        </m:d>
        <m:r>
          <w:rPr>
            <w:rFonts w:ascii="Cambria Math" w:hAnsi="Cambria Math"/>
            <w:lang w:eastAsia="ko-KR"/>
          </w:rPr>
          <m:t>=16 bits</m:t>
        </m:r>
      </m:oMath>
      <w:r w:rsidRPr="0094727C">
        <w:rPr>
          <w:lang w:val="en-US" w:eastAsia="ko-KR"/>
        </w:rPr>
        <w:t>.</w:t>
      </w:r>
      <w:r>
        <w:rPr>
          <w:lang w:val="en-US" w:eastAsia="ko-KR"/>
        </w:rPr>
        <w:t xml:space="preserve"> </w:t>
      </w:r>
      <w:r w:rsidRPr="0094727C">
        <w:rPr>
          <w:lang w:val="en-US" w:eastAsia="ko-KR"/>
        </w:rPr>
        <w:t>But when frequency hopping is enabled, then hopping takes 2 bits from frequency domain allocation bits to indicate hopping position. The remaining 14 bits are used to represent the frequency allocation.</w:t>
      </w:r>
      <w:r>
        <w:rPr>
          <w:lang w:val="en-US" w:eastAsia="ko-KR"/>
        </w:rPr>
        <w:t xml:space="preserve"> Then, t</w:t>
      </w:r>
      <w:r w:rsidRPr="0094727C">
        <w:rPr>
          <w:lang w:eastAsia="ko-KR"/>
        </w:rPr>
        <w:t xml:space="preserve">he maximum RIV using 14 bits is </w:t>
      </w:r>
      <w:r w:rsidRPr="0094727C">
        <w:rPr>
          <w:lang w:val="en-US" w:eastAsia="ko-KR"/>
        </w:rPr>
        <w:t xml:space="preserve">0x3FFF </w:t>
      </w:r>
      <w:r w:rsidRPr="0094727C">
        <w:rPr>
          <w:lang w:val="en-US" w:eastAsia="ko-KR"/>
        </w:rPr>
        <w:sym w:font="Wingdings 3" w:char="F0D2"/>
      </w:r>
      <w:r w:rsidRPr="0094727C">
        <w:rPr>
          <w:lang w:val="en-US" w:eastAsia="ko-KR"/>
        </w:rPr>
        <w:t xml:space="preserve"> 16383.</w:t>
      </w:r>
    </w:p>
    <w:p w14:paraId="73D2BB3B" w14:textId="249C0851" w:rsidR="0014041C" w:rsidRDefault="0014041C" w:rsidP="0014041C">
      <w:pPr>
        <w:tabs>
          <w:tab w:val="num" w:pos="720"/>
          <w:tab w:val="num" w:pos="1440"/>
        </w:tabs>
        <w:jc w:val="both"/>
        <w:rPr>
          <w:lang w:eastAsia="ko-KR"/>
        </w:rPr>
      </w:pPr>
      <w:r w:rsidRPr="00E72ECB">
        <w:rPr>
          <w:lang w:eastAsia="ko-KR"/>
        </w:rPr>
        <w:t xml:space="preserve">Hence, </w:t>
      </w:r>
      <w:r>
        <w:rPr>
          <w:lang w:eastAsia="ko-KR"/>
        </w:rPr>
        <w:t xml:space="preserve">as shown in </w:t>
      </w:r>
      <w:r w:rsidR="001B5481">
        <w:rPr>
          <w:lang w:eastAsia="ko-KR"/>
        </w:rPr>
        <w:fldChar w:fldCharType="begin"/>
      </w:r>
      <w:r w:rsidR="001B5481">
        <w:rPr>
          <w:lang w:eastAsia="ko-KR"/>
        </w:rPr>
        <w:instrText xml:space="preserve"> REF _Ref528941270 \h </w:instrText>
      </w:r>
      <w:r w:rsidR="001B5481">
        <w:rPr>
          <w:lang w:eastAsia="ko-KR"/>
        </w:rPr>
      </w:r>
      <w:r w:rsidR="001B5481">
        <w:rPr>
          <w:lang w:eastAsia="ko-KR"/>
        </w:rPr>
        <w:fldChar w:fldCharType="separate"/>
      </w:r>
      <w:r w:rsidR="004E7F02">
        <w:t xml:space="preserve">Figure </w:t>
      </w:r>
      <w:r w:rsidR="004E7F02">
        <w:rPr>
          <w:noProof/>
        </w:rPr>
        <w:t>6</w:t>
      </w:r>
      <w:r w:rsidR="001B5481">
        <w:rPr>
          <w:lang w:eastAsia="ko-KR"/>
        </w:rPr>
        <w:fldChar w:fldCharType="end"/>
      </w:r>
      <w:r w:rsidR="0006537E">
        <w:rPr>
          <w:lang w:eastAsia="ko-KR"/>
        </w:rPr>
        <w:t>,</w:t>
      </w:r>
      <w:r>
        <w:rPr>
          <w:lang w:eastAsia="ko-KR"/>
        </w:rPr>
        <w:t xml:space="preserve"> </w:t>
      </w:r>
      <w:r w:rsidRPr="00E72ECB">
        <w:rPr>
          <w:lang w:eastAsia="ko-KR"/>
        </w:rPr>
        <w:t>when using 14 bits for RIV value and BWP’s BW is 275, we can have allocation size</w:t>
      </w:r>
      <w:r>
        <w:rPr>
          <w:lang w:eastAsia="ko-KR"/>
        </w:rPr>
        <w:t>s</w:t>
      </w:r>
      <w:r w:rsidRPr="00E72ECB">
        <w:rPr>
          <w:lang w:eastAsia="ko-KR"/>
        </w:rPr>
        <w:t>: [1,</w:t>
      </w:r>
      <w:r>
        <w:rPr>
          <w:lang w:eastAsia="ko-KR"/>
        </w:rPr>
        <w:t xml:space="preserve"> </w:t>
      </w:r>
      <w:r w:rsidRPr="00E72ECB">
        <w:rPr>
          <w:lang w:eastAsia="ko-KR"/>
        </w:rPr>
        <w:t>60] &amp; [218, 275] resource blocks only.</w:t>
      </w:r>
    </w:p>
    <w:p w14:paraId="7665B1F4" w14:textId="44FFDEF2" w:rsidR="0014041C" w:rsidRPr="00ED0426" w:rsidRDefault="00ED0426" w:rsidP="0014041C">
      <w:pPr>
        <w:tabs>
          <w:tab w:val="num" w:pos="720"/>
          <w:tab w:val="num" w:pos="1440"/>
        </w:tabs>
        <w:jc w:val="both"/>
        <w:rPr>
          <w:b/>
          <w:i/>
          <w:lang w:eastAsia="ko-KR"/>
        </w:rPr>
      </w:pPr>
      <w:r w:rsidRPr="00ED0426">
        <w:rPr>
          <w:b/>
          <w:i/>
          <w:lang w:eastAsia="ko-KR"/>
        </w:rPr>
        <w:t>Observation</w:t>
      </w:r>
      <w:r w:rsidR="000B4486">
        <w:rPr>
          <w:b/>
          <w:i/>
          <w:lang w:eastAsia="ko-KR"/>
        </w:rPr>
        <w:t xml:space="preserve"> 4</w:t>
      </w:r>
      <w:r w:rsidR="0014041C" w:rsidRPr="00ED0426">
        <w:rPr>
          <w:b/>
          <w:i/>
          <w:lang w:eastAsia="ko-KR"/>
        </w:rPr>
        <w:t>: When frequency hopping is enabled and when using 14 bits for RIV value and BWP’s BW is 275, we can have allocation sizes: [1, 60] &amp; [218, 275] resource blocks only</w:t>
      </w:r>
      <w:r w:rsidR="00AE3011">
        <w:rPr>
          <w:b/>
          <w:i/>
          <w:lang w:eastAsia="ko-KR"/>
        </w:rPr>
        <w:t>.</w:t>
      </w:r>
    </w:p>
    <w:p w14:paraId="3668D0A8" w14:textId="6E1D0622" w:rsidR="0014041C" w:rsidRDefault="0014041C" w:rsidP="0014041C">
      <w:pPr>
        <w:tabs>
          <w:tab w:val="num" w:pos="720"/>
          <w:tab w:val="num" w:pos="1440"/>
        </w:tabs>
        <w:jc w:val="both"/>
        <w:rPr>
          <w:lang w:eastAsia="ko-KR"/>
        </w:rPr>
      </w:pPr>
      <w:r>
        <w:rPr>
          <w:lang w:eastAsia="ko-KR"/>
        </w:rPr>
        <w:t>T</w:t>
      </w:r>
      <w:r w:rsidRPr="007C08E9">
        <w:rPr>
          <w:lang w:eastAsia="ko-KR"/>
        </w:rPr>
        <w:t xml:space="preserve">here is clearly </w:t>
      </w:r>
      <w:r w:rsidRPr="007C08E9">
        <w:rPr>
          <w:lang w:val="en-US" w:eastAsia="ko-KR"/>
        </w:rPr>
        <w:t>a</w:t>
      </w:r>
      <w:r w:rsidR="005D3931">
        <w:rPr>
          <w:lang w:val="en-US" w:eastAsia="ko-KR"/>
        </w:rPr>
        <w:t xml:space="preserve"> concern </w:t>
      </w:r>
      <w:r w:rsidR="001B5481">
        <w:rPr>
          <w:lang w:val="en-US" w:eastAsia="ko-KR"/>
        </w:rPr>
        <w:t>about</w:t>
      </w:r>
      <w:r w:rsidRPr="007C08E9">
        <w:rPr>
          <w:lang w:val="en-US" w:eastAsia="ko-KR"/>
        </w:rPr>
        <w:t xml:space="preserve"> the FD-RA due to the lost bits. </w:t>
      </w:r>
      <w:r w:rsidRPr="007C08E9">
        <w:rPr>
          <w:lang w:eastAsia="ko-KR"/>
        </w:rPr>
        <w:t xml:space="preserve">The highlighted issue will limit the size and the position of the allocation when Frequency hopping is enabled. This may not be ideal for URLLC which requires in general large frequency allocation </w:t>
      </w:r>
      <w:r>
        <w:rPr>
          <w:lang w:eastAsia="ko-KR"/>
        </w:rPr>
        <w:t xml:space="preserve">and more flexibility </w:t>
      </w:r>
      <w:r w:rsidRPr="007C08E9">
        <w:rPr>
          <w:lang w:eastAsia="ko-KR"/>
        </w:rPr>
        <w:t xml:space="preserve">to meet the reliability and the latency requirements. </w:t>
      </w:r>
    </w:p>
    <w:p w14:paraId="6E198FF9" w14:textId="77777777" w:rsidR="0014041C" w:rsidRDefault="0014041C" w:rsidP="0014041C">
      <w:pPr>
        <w:keepNext/>
        <w:tabs>
          <w:tab w:val="num" w:pos="720"/>
          <w:tab w:val="num" w:pos="1440"/>
        </w:tabs>
        <w:jc w:val="center"/>
      </w:pPr>
      <w:r>
        <w:object w:dxaOrig="12526" w:dyaOrig="5145" w14:anchorId="0EE3C542">
          <v:shape id="_x0000_i1026" type="#_x0000_t75" style="width:481.55pt;height:197.55pt" o:ole="">
            <v:imagedata r:id="rId14" o:title=""/>
          </v:shape>
          <o:OLEObject Type="Embed" ProgID="Visio.Drawing.15" ShapeID="_x0000_i1026" DrawAspect="Content" ObjectID="_1602688732" r:id="rId15"/>
        </w:object>
      </w:r>
    </w:p>
    <w:p w14:paraId="65B54694" w14:textId="6A8136E4" w:rsidR="0014041C" w:rsidRPr="007C08E9" w:rsidRDefault="0014041C" w:rsidP="0014041C">
      <w:pPr>
        <w:pStyle w:val="Caption"/>
        <w:jc w:val="center"/>
        <w:rPr>
          <w:lang w:val="en-US" w:eastAsia="ko-KR"/>
        </w:rPr>
      </w:pPr>
      <w:bookmarkStart w:id="8" w:name="_Ref528941270"/>
      <w:r>
        <w:t xml:space="preserve">Figure </w:t>
      </w:r>
      <w:r>
        <w:fldChar w:fldCharType="begin"/>
      </w:r>
      <w:r>
        <w:instrText xml:space="preserve"> SEQ Figure \* ARABIC </w:instrText>
      </w:r>
      <w:r>
        <w:fldChar w:fldCharType="separate"/>
      </w:r>
      <w:r w:rsidR="004E7F02">
        <w:rPr>
          <w:noProof/>
        </w:rPr>
        <w:t>6</w:t>
      </w:r>
      <w:r>
        <w:fldChar w:fldCharType="end"/>
      </w:r>
      <w:bookmarkEnd w:id="8"/>
      <w:r>
        <w:t xml:space="preserve"> : </w:t>
      </w:r>
      <w:r w:rsidRPr="00802D17">
        <w:t>BWP’s BW</w:t>
      </w:r>
      <w:r>
        <w:t xml:space="preserve"> with size &gt; 60RBs and &lt; 218RBs Not possible to allocate</w:t>
      </w:r>
    </w:p>
    <w:p w14:paraId="7661972B" w14:textId="77777777" w:rsidR="0014041C" w:rsidRPr="00E72ECB" w:rsidRDefault="0014041C" w:rsidP="0014041C">
      <w:pPr>
        <w:tabs>
          <w:tab w:val="num" w:pos="720"/>
          <w:tab w:val="num" w:pos="1440"/>
        </w:tabs>
        <w:jc w:val="both"/>
        <w:rPr>
          <w:lang w:eastAsia="ko-KR"/>
        </w:rPr>
      </w:pPr>
    </w:p>
    <w:p w14:paraId="18F1530C" w14:textId="77777777" w:rsidR="0014041C" w:rsidRPr="00BD751D" w:rsidRDefault="0014041C" w:rsidP="0014041C">
      <w:pPr>
        <w:tabs>
          <w:tab w:val="num" w:pos="720"/>
          <w:tab w:val="num" w:pos="1440"/>
        </w:tabs>
        <w:jc w:val="both"/>
        <w:rPr>
          <w:lang w:val="en-US" w:eastAsia="ko-KR"/>
        </w:rPr>
      </w:pPr>
      <w:r w:rsidRPr="00BD751D">
        <w:rPr>
          <w:lang w:eastAsia="ko-KR"/>
        </w:rPr>
        <w:t xml:space="preserve">To tackle this issue, </w:t>
      </w:r>
      <w:r>
        <w:rPr>
          <w:lang w:eastAsia="ko-KR"/>
        </w:rPr>
        <w:t>we propose to use c</w:t>
      </w:r>
      <w:r w:rsidRPr="00BD751D">
        <w:rPr>
          <w:lang w:eastAsia="ko-KR"/>
        </w:rPr>
        <w:t>oarse step sizes for the RB length and</w:t>
      </w:r>
      <w:r>
        <w:rPr>
          <w:lang w:eastAsia="ko-KR"/>
        </w:rPr>
        <w:t xml:space="preserve"> the RB start when the frequency h</w:t>
      </w:r>
      <w:r w:rsidRPr="00BD751D">
        <w:rPr>
          <w:lang w:eastAsia="ko-KR"/>
        </w:rPr>
        <w:t xml:space="preserve">opping is </w:t>
      </w:r>
      <w:r>
        <w:rPr>
          <w:lang w:eastAsia="ko-KR"/>
        </w:rPr>
        <w:t>enabled</w:t>
      </w:r>
      <w:r w:rsidRPr="00BD751D">
        <w:rPr>
          <w:lang w:eastAsia="ko-KR"/>
        </w:rPr>
        <w:t xml:space="preserve">. </w:t>
      </w:r>
      <w:r>
        <w:rPr>
          <w:lang w:eastAsia="ko-KR"/>
        </w:rPr>
        <w:t>The s</w:t>
      </w:r>
      <w:r w:rsidRPr="00BD751D">
        <w:rPr>
          <w:lang w:eastAsia="ko-KR"/>
        </w:rPr>
        <w:t xml:space="preserve">tep size </w:t>
      </w:r>
      <m:oMath>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eastAsia="ko-KR"/>
              </w:rPr>
              <m:t>s</m:t>
            </m:r>
          </m:sub>
        </m:sSub>
      </m:oMath>
      <w:r w:rsidRPr="00BD751D">
        <w:rPr>
          <w:lang w:eastAsia="ko-KR"/>
        </w:rPr>
        <w:t xml:space="preserve"> could be used for the RB start and step size  </w:t>
      </w:r>
      <m:oMath>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eastAsia="ko-KR"/>
              </w:rPr>
              <m:t>L</m:t>
            </m:r>
          </m:sub>
        </m:sSub>
      </m:oMath>
      <w:r w:rsidRPr="00BD751D">
        <w:rPr>
          <w:lang w:eastAsia="ko-KR"/>
        </w:rPr>
        <w:t xml:space="preserve"> could be used for the RB length. It is desirable that step sizes </w:t>
      </w:r>
      <m:oMath>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eastAsia="ko-KR"/>
              </w:rPr>
              <m:t>s</m:t>
            </m:r>
          </m:sub>
        </m:sSub>
      </m:oMath>
      <w:r w:rsidRPr="00BD751D">
        <w:rPr>
          <w:lang w:eastAsia="ko-KR"/>
        </w:rPr>
        <w:t xml:space="preserve"> and </w:t>
      </w:r>
      <m:oMath>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eastAsia="ko-KR"/>
              </w:rPr>
              <m:t>L</m:t>
            </m:r>
          </m:sub>
        </m:sSub>
      </m:oMath>
      <w:r w:rsidRPr="00BD751D">
        <w:rPr>
          <w:lang w:eastAsia="ko-KR"/>
        </w:rPr>
        <w:t xml:space="preserve"> fulfil certain conditions to avoid holes in the spectrum and inefficient spectrum usage. For example to avoid holes in the spectrum, it is desirable that </w:t>
      </w:r>
      <m:oMath>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eastAsia="ko-KR"/>
              </w:rPr>
              <m:t>s</m:t>
            </m:r>
          </m:sub>
        </m:sSub>
      </m:oMath>
      <w:r w:rsidRPr="00BD751D">
        <w:rPr>
          <w:lang w:eastAsia="ko-KR"/>
        </w:rPr>
        <w:t xml:space="preserve"> and </w:t>
      </w:r>
      <m:oMath>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eastAsia="ko-KR"/>
              </w:rPr>
              <m:t>L</m:t>
            </m:r>
          </m:sub>
        </m:sSub>
      </m:oMath>
      <w:r w:rsidRPr="00BD751D">
        <w:rPr>
          <w:lang w:eastAsia="ko-KR"/>
        </w:rPr>
        <w:t xml:space="preserve"> verify the following equation:  </w:t>
      </w:r>
    </w:p>
    <w:p w14:paraId="7D0BA1BD" w14:textId="77777777" w:rsidR="0014041C" w:rsidRDefault="00DE3518" w:rsidP="0014041C">
      <w:pPr>
        <w:tabs>
          <w:tab w:val="num" w:pos="720"/>
          <w:tab w:val="num" w:pos="1440"/>
        </w:tabs>
        <w:jc w:val="both"/>
        <w:rPr>
          <w:i/>
          <w:iCs/>
          <w:lang w:eastAsia="ko-KR"/>
        </w:rPr>
      </w:pPr>
      <m:oMath>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eastAsia="ko-KR"/>
              </w:rPr>
              <m:t>L</m:t>
            </m:r>
          </m:sub>
        </m:sSub>
      </m:oMath>
      <w:r w:rsidR="0014041C" w:rsidRPr="00BD751D">
        <w:rPr>
          <w:lang w:eastAsia="ko-KR"/>
        </w:rPr>
        <w:t xml:space="preserve"> = </w:t>
      </w:r>
      <m:oMath>
        <m:sSub>
          <m:sSubPr>
            <m:ctrlPr>
              <w:rPr>
                <w:rFonts w:ascii="Cambria Math" w:hAnsi="Cambria Math"/>
                <w:i/>
                <w:iCs/>
                <w:lang w:eastAsia="ko-KR"/>
              </w:rPr>
            </m:ctrlPr>
          </m:sSubPr>
          <m:e>
            <m:r>
              <w:rPr>
                <w:rFonts w:ascii="Cambria Math" w:hAnsi="Cambria Math"/>
                <w:lang w:eastAsia="ko-KR"/>
              </w:rPr>
              <m:t>m . S</m:t>
            </m:r>
          </m:e>
          <m:sub>
            <m:r>
              <w:rPr>
                <w:rFonts w:ascii="Cambria Math" w:hAnsi="Cambria Math"/>
                <w:lang w:eastAsia="ko-KR"/>
              </w:rPr>
              <m:t>S</m:t>
            </m:r>
          </m:sub>
        </m:sSub>
        <m:r>
          <w:rPr>
            <w:rFonts w:ascii="Cambria Math" w:hAnsi="Cambria Math"/>
            <w:lang w:eastAsia="ko-KR"/>
          </w:rPr>
          <m:t>      where        m∈</m:t>
        </m:r>
        <m:d>
          <m:dPr>
            <m:begChr m:val="{"/>
            <m:endChr m:val="}"/>
            <m:ctrlPr>
              <w:rPr>
                <w:rFonts w:ascii="Cambria Math" w:hAnsi="Cambria Math"/>
                <w:i/>
                <w:iCs/>
                <w:lang w:eastAsia="ko-KR"/>
              </w:rPr>
            </m:ctrlPr>
          </m:dPr>
          <m:e>
            <m:r>
              <w:rPr>
                <w:rFonts w:ascii="Cambria Math" w:hAnsi="Cambria Math"/>
                <w:lang w:eastAsia="ko-KR"/>
              </w:rPr>
              <m:t>1,2,3,4⋯</m:t>
            </m:r>
          </m:e>
        </m:d>
      </m:oMath>
      <w:r w:rsidR="0014041C">
        <w:rPr>
          <w:iCs/>
          <w:lang w:eastAsia="ko-KR"/>
        </w:rPr>
        <w:t xml:space="preserve"> </w:t>
      </w:r>
      <w:r w:rsidR="0014041C" w:rsidRPr="00BD751D">
        <w:rPr>
          <w:i/>
          <w:iCs/>
          <w:lang w:eastAsia="ko-KR"/>
        </w:rPr>
        <w:t xml:space="preserve"> </w:t>
      </w:r>
      <w:r w:rsidR="0014041C">
        <w:rPr>
          <w:i/>
          <w:iCs/>
          <w:lang w:eastAsia="ko-KR"/>
        </w:rPr>
        <w:t xml:space="preserve">where </w:t>
      </w:r>
      <w:r w:rsidR="0014041C" w:rsidRPr="00BD751D">
        <w:rPr>
          <w:i/>
          <w:iCs/>
          <w:lang w:eastAsia="ko-KR"/>
        </w:rPr>
        <w:t xml:space="preserve">m is a positive integer. </w:t>
      </w:r>
    </w:p>
    <w:p w14:paraId="7B1C687B" w14:textId="37B0718A" w:rsidR="0014041C" w:rsidRPr="00ED0426" w:rsidRDefault="00ED0426" w:rsidP="0014041C">
      <w:pPr>
        <w:tabs>
          <w:tab w:val="num" w:pos="720"/>
          <w:tab w:val="num" w:pos="1440"/>
        </w:tabs>
        <w:jc w:val="both"/>
        <w:rPr>
          <w:b/>
          <w:i/>
          <w:lang w:eastAsia="ko-KR"/>
        </w:rPr>
      </w:pPr>
      <w:r w:rsidRPr="00ED0426">
        <w:rPr>
          <w:b/>
          <w:i/>
          <w:lang w:eastAsia="ko-KR"/>
        </w:rPr>
        <w:t>Proposal</w:t>
      </w:r>
      <w:r w:rsidR="000B4486">
        <w:rPr>
          <w:b/>
          <w:i/>
          <w:lang w:eastAsia="ko-KR"/>
        </w:rPr>
        <w:t xml:space="preserve"> </w:t>
      </w:r>
      <w:r w:rsidR="00B01582">
        <w:rPr>
          <w:b/>
          <w:i/>
          <w:lang w:eastAsia="ko-KR"/>
        </w:rPr>
        <w:t>9</w:t>
      </w:r>
      <w:r w:rsidRPr="00ED0426">
        <w:rPr>
          <w:b/>
          <w:i/>
          <w:lang w:eastAsia="ko-KR"/>
        </w:rPr>
        <w:t>:</w:t>
      </w:r>
      <w:r w:rsidR="0014041C" w:rsidRPr="00ED0426">
        <w:rPr>
          <w:b/>
          <w:i/>
          <w:lang w:eastAsia="ko-KR"/>
        </w:rPr>
        <w:t xml:space="preserve"> Use coarse step sizes for the RB length and the RB start when the frequency hopping is enabled. Step sizes </w:t>
      </w:r>
      <m:oMath>
        <m:sSub>
          <m:sSubPr>
            <m:ctrlPr>
              <w:rPr>
                <w:rFonts w:ascii="Cambria Math" w:hAnsi="Cambria Math"/>
                <w:b/>
                <w:i/>
                <w:iCs/>
                <w:lang w:eastAsia="ko-KR"/>
              </w:rPr>
            </m:ctrlPr>
          </m:sSubPr>
          <m:e>
            <m:r>
              <m:rPr>
                <m:sty m:val="bi"/>
              </m:rPr>
              <w:rPr>
                <w:rFonts w:ascii="Cambria Math" w:hAnsi="Cambria Math"/>
                <w:lang w:eastAsia="ko-KR"/>
              </w:rPr>
              <m:t>S</m:t>
            </m:r>
          </m:e>
          <m:sub>
            <m:r>
              <m:rPr>
                <m:sty m:val="bi"/>
              </m:rPr>
              <w:rPr>
                <w:rFonts w:ascii="Cambria Math" w:hAnsi="Cambria Math"/>
                <w:lang w:eastAsia="ko-KR"/>
              </w:rPr>
              <m:t>s</m:t>
            </m:r>
          </m:sub>
        </m:sSub>
      </m:oMath>
      <w:r w:rsidR="0014041C" w:rsidRPr="00ED0426">
        <w:rPr>
          <w:b/>
          <w:i/>
          <w:lang w:eastAsia="ko-KR"/>
        </w:rPr>
        <w:t xml:space="preserve"> and </w:t>
      </w:r>
      <m:oMath>
        <m:sSub>
          <m:sSubPr>
            <m:ctrlPr>
              <w:rPr>
                <w:rFonts w:ascii="Cambria Math" w:hAnsi="Cambria Math"/>
                <w:b/>
                <w:i/>
                <w:iCs/>
                <w:lang w:eastAsia="ko-KR"/>
              </w:rPr>
            </m:ctrlPr>
          </m:sSubPr>
          <m:e>
            <m:r>
              <m:rPr>
                <m:sty m:val="bi"/>
              </m:rPr>
              <w:rPr>
                <w:rFonts w:ascii="Cambria Math" w:hAnsi="Cambria Math"/>
                <w:lang w:eastAsia="ko-KR"/>
              </w:rPr>
              <m:t>S</m:t>
            </m:r>
          </m:e>
          <m:sub>
            <m:r>
              <m:rPr>
                <m:sty m:val="bi"/>
              </m:rPr>
              <w:rPr>
                <w:rFonts w:ascii="Cambria Math" w:hAnsi="Cambria Math"/>
                <w:lang w:eastAsia="ko-KR"/>
              </w:rPr>
              <m:t>L</m:t>
            </m:r>
          </m:sub>
        </m:sSub>
      </m:oMath>
      <w:r w:rsidR="0014041C" w:rsidRPr="00ED0426">
        <w:rPr>
          <w:b/>
          <w:i/>
          <w:lang w:eastAsia="ko-KR"/>
        </w:rPr>
        <w:t xml:space="preserve"> </w:t>
      </w:r>
      <w:r w:rsidR="001B5481">
        <w:rPr>
          <w:b/>
          <w:i/>
          <w:lang w:eastAsia="ko-KR"/>
        </w:rPr>
        <w:t xml:space="preserve"> should </w:t>
      </w:r>
      <w:r w:rsidR="0014041C" w:rsidRPr="00ED0426">
        <w:rPr>
          <w:b/>
          <w:i/>
          <w:lang w:eastAsia="ko-KR"/>
        </w:rPr>
        <w:t>fulfil certain conditions to avoid holes in the spectrum and inefficient spectrum usage.</w:t>
      </w:r>
    </w:p>
    <w:p w14:paraId="568B3C3F" w14:textId="77777777" w:rsidR="0014041C" w:rsidRPr="00E97110" w:rsidRDefault="0014041C" w:rsidP="0014041C">
      <w:pPr>
        <w:tabs>
          <w:tab w:val="num" w:pos="720"/>
          <w:tab w:val="num" w:pos="1440"/>
        </w:tabs>
        <w:jc w:val="both"/>
        <w:rPr>
          <w:lang w:val="en-US" w:eastAsia="ko-KR"/>
        </w:rPr>
      </w:pPr>
      <w:r w:rsidRPr="00E97110">
        <w:rPr>
          <w:lang w:eastAsia="ko-KR"/>
        </w:rPr>
        <w:t xml:space="preserve">Step size could depend on the number of bits allocated for frequency hopping. </w:t>
      </w:r>
      <w:r>
        <w:rPr>
          <w:lang w:eastAsia="ko-KR"/>
        </w:rPr>
        <w:t xml:space="preserve"> </w:t>
      </w:r>
      <w:r w:rsidRPr="00E97110">
        <w:rPr>
          <w:lang w:eastAsia="ko-KR"/>
        </w:rPr>
        <w:t>E.g. smaller step for 1 bit DCI FH and coarser step when 2 bits for FH</w:t>
      </w:r>
      <w:r w:rsidR="006B4D1C">
        <w:rPr>
          <w:lang w:eastAsia="ko-KR"/>
        </w:rPr>
        <w:t>.</w:t>
      </w:r>
    </w:p>
    <w:p w14:paraId="55A170FE" w14:textId="77777777" w:rsidR="00D23722" w:rsidRDefault="00D23722" w:rsidP="00D23722">
      <w:pPr>
        <w:pStyle w:val="Heading1"/>
        <w:rPr>
          <w:lang w:eastAsia="zh-TW"/>
        </w:rPr>
      </w:pPr>
      <w:r w:rsidRPr="00807D4E">
        <w:rPr>
          <w:rFonts w:hint="eastAsia"/>
        </w:rPr>
        <w:t>Conclusion</w:t>
      </w:r>
    </w:p>
    <w:p w14:paraId="2D78B623" w14:textId="77777777" w:rsidR="005D507A" w:rsidRDefault="00D23722" w:rsidP="005D507A">
      <w:pPr>
        <w:pStyle w:val="3GPPNormalText"/>
      </w:pPr>
      <w:r>
        <w:rPr>
          <w:rFonts w:eastAsia="SimSun"/>
          <w:lang w:eastAsia="zh-CN"/>
        </w:rPr>
        <w:t xml:space="preserve">In this contribution, we </w:t>
      </w:r>
      <w:r w:rsidR="007F4206">
        <w:rPr>
          <w:rFonts w:eastAsia="SimSun"/>
          <w:lang w:eastAsia="zh-CN"/>
        </w:rPr>
        <w:t xml:space="preserve">proposed </w:t>
      </w:r>
      <w:r w:rsidR="007F4206" w:rsidRPr="007F4206">
        <w:rPr>
          <w:rFonts w:eastAsia="SimSun"/>
          <w:lang w:eastAsia="zh-CN"/>
        </w:rPr>
        <w:t>multiple PUSCH enhancements</w:t>
      </w:r>
      <w:r w:rsidR="005D507A">
        <w:rPr>
          <w:rFonts w:eastAsia="SimSun"/>
          <w:lang w:eastAsia="zh-CN"/>
        </w:rPr>
        <w:t>.</w:t>
      </w:r>
      <w:r w:rsidR="005D507A" w:rsidRPr="00AF7D02">
        <w:t xml:space="preserve"> Based on the discussion</w:t>
      </w:r>
      <w:r w:rsidR="005D507A">
        <w:t>s a</w:t>
      </w:r>
      <w:r w:rsidR="005D507A" w:rsidRPr="00AF7D02">
        <w:t xml:space="preserve">nd </w:t>
      </w:r>
      <w:r w:rsidR="005D507A">
        <w:t xml:space="preserve">the </w:t>
      </w:r>
      <w:r w:rsidR="005D507A" w:rsidRPr="00AF7D02">
        <w:t xml:space="preserve">analysis, we have the following </w:t>
      </w:r>
      <w:r w:rsidR="005D507A">
        <w:t xml:space="preserve">observations and </w:t>
      </w:r>
      <w:r w:rsidR="005D507A" w:rsidRPr="00AF7D02">
        <w:t>proposals:</w:t>
      </w:r>
    </w:p>
    <w:p w14:paraId="0AF02BD8" w14:textId="77777777" w:rsidR="000B4486" w:rsidRPr="00F67D18" w:rsidRDefault="000B4486" w:rsidP="000B4486">
      <w:pPr>
        <w:rPr>
          <w:rFonts w:eastAsia="MS Mincho"/>
          <w:b/>
          <w:i/>
          <w:lang w:eastAsia="ja-JP"/>
        </w:rPr>
      </w:pPr>
      <w:r w:rsidRPr="00F67D18">
        <w:rPr>
          <w:rFonts w:eastAsia="MS Mincho"/>
          <w:b/>
          <w:i/>
          <w:lang w:eastAsia="ja-JP"/>
        </w:rPr>
        <w:t>Observation</w:t>
      </w:r>
      <w:r>
        <w:rPr>
          <w:rFonts w:eastAsia="MS Mincho"/>
          <w:b/>
          <w:i/>
          <w:lang w:eastAsia="ja-JP"/>
        </w:rPr>
        <w:t xml:space="preserve"> 1</w:t>
      </w:r>
      <w:r w:rsidRPr="00F67D18">
        <w:rPr>
          <w:rFonts w:eastAsia="MS Mincho"/>
          <w:b/>
          <w:i/>
          <w:lang w:eastAsia="ja-JP"/>
        </w:rPr>
        <w:t xml:space="preserve">: </w:t>
      </w:r>
      <w:r w:rsidRPr="00F67D18">
        <w:rPr>
          <w:b/>
          <w:i/>
        </w:rPr>
        <w:t xml:space="preserve">CDD outperforms precoding if the targeted error rate is lower than </w:t>
      </w:r>
      <w:r w:rsidRPr="00F67D18">
        <w:rPr>
          <w:rFonts w:eastAsiaTheme="minorEastAsia"/>
          <w:b/>
          <w:i/>
          <w:lang w:eastAsia="zh-CN"/>
        </w:rPr>
        <w:t>10</w:t>
      </w:r>
      <w:r w:rsidRPr="00F67D18">
        <w:rPr>
          <w:rFonts w:eastAsiaTheme="minorEastAsia"/>
          <w:b/>
          <w:i/>
          <w:vertAlign w:val="superscript"/>
          <w:lang w:eastAsia="zh-CN"/>
        </w:rPr>
        <w:t>-2</w:t>
      </w:r>
      <w:r w:rsidRPr="00F67D18">
        <w:rPr>
          <w:b/>
          <w:i/>
        </w:rPr>
        <w:t>.</w:t>
      </w:r>
    </w:p>
    <w:p w14:paraId="3ACEA9C1" w14:textId="77777777" w:rsidR="000B4486" w:rsidRPr="003B1F1C" w:rsidRDefault="000B4486" w:rsidP="000B4486">
      <w:pPr>
        <w:jc w:val="both"/>
        <w:rPr>
          <w:b/>
          <w:i/>
        </w:rPr>
      </w:pPr>
      <w:r w:rsidRPr="003B1F1C">
        <w:rPr>
          <w:b/>
          <w:i/>
        </w:rPr>
        <w:t>Observation</w:t>
      </w:r>
      <w:r>
        <w:rPr>
          <w:b/>
          <w:i/>
        </w:rPr>
        <w:t xml:space="preserve"> 2</w:t>
      </w:r>
      <w:r w:rsidRPr="003B1F1C">
        <w:rPr>
          <w:b/>
          <w:i/>
        </w:rPr>
        <w:t>: high DMRS overhead is not needed to meet the targeted URLLC performance.</w:t>
      </w:r>
    </w:p>
    <w:p w14:paraId="25531201" w14:textId="77777777" w:rsidR="000B4486" w:rsidRPr="006D3958" w:rsidRDefault="000B4486" w:rsidP="000B4486">
      <w:pPr>
        <w:jc w:val="both"/>
        <w:rPr>
          <w:b/>
          <w:i/>
        </w:rPr>
      </w:pPr>
      <w:r w:rsidRPr="006D3958">
        <w:rPr>
          <w:b/>
          <w:i/>
        </w:rPr>
        <w:t>Observation</w:t>
      </w:r>
      <w:r>
        <w:rPr>
          <w:b/>
          <w:i/>
        </w:rPr>
        <w:t xml:space="preserve"> 3</w:t>
      </w:r>
      <w:r w:rsidRPr="006D3958">
        <w:rPr>
          <w:b/>
          <w:i/>
        </w:rPr>
        <w:t>: Supporting frequency hopping will limit the use of DMRS sharing.</w:t>
      </w:r>
    </w:p>
    <w:p w14:paraId="7EE66F60" w14:textId="77777777" w:rsidR="000B4486" w:rsidRPr="00ED0426" w:rsidRDefault="000B4486" w:rsidP="000B4486">
      <w:pPr>
        <w:tabs>
          <w:tab w:val="num" w:pos="720"/>
          <w:tab w:val="num" w:pos="1440"/>
        </w:tabs>
        <w:jc w:val="both"/>
        <w:rPr>
          <w:b/>
          <w:i/>
          <w:lang w:eastAsia="ko-KR"/>
        </w:rPr>
      </w:pPr>
      <w:r w:rsidRPr="00ED0426">
        <w:rPr>
          <w:b/>
          <w:i/>
          <w:lang w:eastAsia="ko-KR"/>
        </w:rPr>
        <w:t>Observation</w:t>
      </w:r>
      <w:r>
        <w:rPr>
          <w:b/>
          <w:i/>
          <w:lang w:eastAsia="ko-KR"/>
        </w:rPr>
        <w:t xml:space="preserve"> 4</w:t>
      </w:r>
      <w:r w:rsidRPr="00ED0426">
        <w:rPr>
          <w:b/>
          <w:i/>
          <w:lang w:eastAsia="ko-KR"/>
        </w:rPr>
        <w:t>: When frequency hopping is enabled and when using 14 bits for RIV value and BWP’s BW is 275, we can have allocation sizes: [1, 60] &amp; [218, 275] resource blocks only</w:t>
      </w:r>
    </w:p>
    <w:p w14:paraId="694BACDC" w14:textId="77777777" w:rsidR="005D507A" w:rsidRDefault="005D507A" w:rsidP="005D507A">
      <w:pPr>
        <w:pStyle w:val="3GPPNormalText"/>
      </w:pPr>
    </w:p>
    <w:p w14:paraId="279B28F6" w14:textId="77777777" w:rsidR="00B01582" w:rsidRPr="00F67D18" w:rsidRDefault="00B01582" w:rsidP="00B01582">
      <w:pPr>
        <w:rPr>
          <w:rFonts w:eastAsia="MS Mincho"/>
          <w:b/>
          <w:i/>
          <w:lang w:eastAsia="ja-JP"/>
        </w:rPr>
      </w:pPr>
      <w:r w:rsidRPr="00F67D18">
        <w:rPr>
          <w:rFonts w:eastAsia="MS Mincho"/>
          <w:b/>
          <w:i/>
          <w:lang w:eastAsia="ja-JP"/>
        </w:rPr>
        <w:t>Proposal</w:t>
      </w:r>
      <w:r>
        <w:rPr>
          <w:rFonts w:eastAsia="MS Mincho"/>
          <w:b/>
          <w:i/>
          <w:lang w:eastAsia="ja-JP"/>
        </w:rPr>
        <w:t xml:space="preserve"> 1</w:t>
      </w:r>
      <w:r w:rsidRPr="00F67D18">
        <w:rPr>
          <w:rFonts w:eastAsia="MS Mincho"/>
          <w:b/>
          <w:i/>
          <w:lang w:eastAsia="ja-JP"/>
        </w:rPr>
        <w:t xml:space="preserve">: </w:t>
      </w:r>
      <w:r>
        <w:rPr>
          <w:rFonts w:eastAsia="MS Mincho"/>
          <w:b/>
          <w:i/>
          <w:lang w:eastAsia="ja-JP"/>
        </w:rPr>
        <w:t>Study the possibility of supporting CDD for URLLC to enhance the UL transmit diversity.</w:t>
      </w:r>
    </w:p>
    <w:p w14:paraId="067F3DF0" w14:textId="77777777" w:rsidR="00B01582" w:rsidRPr="002D3C76" w:rsidRDefault="00B01582" w:rsidP="00B01582">
      <w:pPr>
        <w:jc w:val="both"/>
        <w:rPr>
          <w:b/>
          <w:i/>
        </w:rPr>
      </w:pPr>
      <w:r w:rsidRPr="002D3C76">
        <w:rPr>
          <w:b/>
          <w:i/>
        </w:rPr>
        <w:t>Proposal</w:t>
      </w:r>
      <w:r>
        <w:rPr>
          <w:b/>
          <w:i/>
        </w:rPr>
        <w:t xml:space="preserve"> 2</w:t>
      </w:r>
      <w:r w:rsidRPr="002D3C76">
        <w:rPr>
          <w:b/>
          <w:i/>
        </w:rPr>
        <w:t>: DMRS sharing should be supported for mini-slot repetition.</w:t>
      </w:r>
    </w:p>
    <w:p w14:paraId="5A77C81F" w14:textId="77777777" w:rsidR="00B01582" w:rsidRDefault="00B01582" w:rsidP="00B01582">
      <w:pPr>
        <w:jc w:val="both"/>
        <w:rPr>
          <w:b/>
          <w:i/>
        </w:rPr>
      </w:pPr>
      <w:r w:rsidRPr="000A03EA">
        <w:rPr>
          <w:b/>
          <w:i/>
        </w:rPr>
        <w:t>Proposal</w:t>
      </w:r>
      <w:r>
        <w:rPr>
          <w:b/>
          <w:i/>
        </w:rPr>
        <w:t xml:space="preserve"> 3</w:t>
      </w:r>
      <w:r w:rsidRPr="000A03EA">
        <w:rPr>
          <w:b/>
          <w:i/>
        </w:rPr>
        <w:t xml:space="preserve">: To determine the PUSCH DMRS positions when DMRS sharing is enabled for mini-slot repetition, consider a group of repetitions as a single mini-slot and re-use the same specification given in section 6.4.1 on this basis </w:t>
      </w:r>
      <w:r w:rsidRPr="000A03EA">
        <w:rPr>
          <w:b/>
          <w:i/>
          <w:color w:val="000000"/>
          <w:kern w:val="2"/>
          <w:lang w:eastAsia="ko-KR"/>
        </w:rPr>
        <w:t>[TS38.211]</w:t>
      </w:r>
      <w:r w:rsidRPr="000A03EA">
        <w:rPr>
          <w:b/>
          <w:i/>
        </w:rPr>
        <w:t xml:space="preserve">.  </w:t>
      </w:r>
    </w:p>
    <w:p w14:paraId="40454659" w14:textId="77777777" w:rsidR="00B01582" w:rsidRPr="00281DA5" w:rsidRDefault="00B01582" w:rsidP="00B01582">
      <w:pPr>
        <w:jc w:val="both"/>
        <w:rPr>
          <w:b/>
          <w:i/>
        </w:rPr>
      </w:pPr>
      <w:r w:rsidRPr="00281DA5">
        <w:rPr>
          <w:b/>
          <w:i/>
        </w:rPr>
        <w:t>Proposal</w:t>
      </w:r>
      <w:r>
        <w:rPr>
          <w:b/>
          <w:i/>
        </w:rPr>
        <w:t xml:space="preserve"> 4</w:t>
      </w:r>
      <w:r w:rsidRPr="00281DA5">
        <w:rPr>
          <w:b/>
          <w:i/>
        </w:rPr>
        <w:t xml:space="preserve">: </w:t>
      </w:r>
      <w:r>
        <w:rPr>
          <w:b/>
          <w:i/>
        </w:rPr>
        <w:t>A</w:t>
      </w:r>
      <w:r w:rsidRPr="00281DA5">
        <w:rPr>
          <w:b/>
          <w:i/>
        </w:rPr>
        <w:t xml:space="preserve"> study of the trade-off between frequency hopping and DMRS sharing is needed. </w:t>
      </w:r>
    </w:p>
    <w:p w14:paraId="3CA88C30" w14:textId="77777777" w:rsidR="00B01582" w:rsidRDefault="00B01582" w:rsidP="00B01582">
      <w:pPr>
        <w:jc w:val="both"/>
      </w:pPr>
      <w:r w:rsidRPr="00383BAE">
        <w:rPr>
          <w:b/>
          <w:i/>
          <w:lang w:eastAsia="zh-CN"/>
        </w:rPr>
        <w:t>Proposal</w:t>
      </w:r>
      <w:r>
        <w:rPr>
          <w:b/>
          <w:i/>
          <w:lang w:eastAsia="zh-CN"/>
        </w:rPr>
        <w:t xml:space="preserve"> 5</w:t>
      </w:r>
      <w:r w:rsidRPr="00383BAE">
        <w:rPr>
          <w:b/>
          <w:i/>
          <w:lang w:eastAsia="zh-CN"/>
        </w:rPr>
        <w:t>:</w:t>
      </w:r>
      <w:r>
        <w:rPr>
          <w:b/>
          <w:i/>
          <w:lang w:eastAsia="zh-CN"/>
        </w:rPr>
        <w:t xml:space="preserve"> Mini-slots grouping should be supported to enable </w:t>
      </w:r>
      <w:r w:rsidRPr="00111861">
        <w:rPr>
          <w:b/>
          <w:i/>
          <w:lang w:eastAsia="zh-CN"/>
        </w:rPr>
        <w:t>frequency hopping and DMRS sharing simultaneously.</w:t>
      </w:r>
      <w:r>
        <w:t xml:space="preserve"> </w:t>
      </w:r>
    </w:p>
    <w:p w14:paraId="2916EEB2" w14:textId="77777777" w:rsidR="00B01582" w:rsidRPr="00383BAE" w:rsidRDefault="00B01582" w:rsidP="00B01582">
      <w:pPr>
        <w:jc w:val="both"/>
        <w:rPr>
          <w:b/>
          <w:i/>
          <w:lang w:eastAsia="zh-CN"/>
        </w:rPr>
      </w:pPr>
      <w:r w:rsidRPr="00383BAE">
        <w:rPr>
          <w:b/>
          <w:i/>
          <w:lang w:eastAsia="zh-CN"/>
        </w:rPr>
        <w:t>Proposal</w:t>
      </w:r>
      <w:r>
        <w:rPr>
          <w:b/>
          <w:i/>
          <w:lang w:eastAsia="zh-CN"/>
        </w:rPr>
        <w:t xml:space="preserve"> 6</w:t>
      </w:r>
      <w:r w:rsidRPr="00383BAE">
        <w:rPr>
          <w:b/>
          <w:i/>
          <w:lang w:eastAsia="zh-CN"/>
        </w:rPr>
        <w:t xml:space="preserve">: </w:t>
      </w:r>
      <w:r>
        <w:rPr>
          <w:b/>
          <w:i/>
          <w:lang w:eastAsia="zh-CN"/>
        </w:rPr>
        <w:t>Allow for m</w:t>
      </w:r>
      <w:r w:rsidRPr="00383BAE">
        <w:rPr>
          <w:b/>
          <w:i/>
          <w:lang w:eastAsia="zh-CN"/>
        </w:rPr>
        <w:t xml:space="preserve">ore than 2 frequency hops </w:t>
      </w:r>
      <w:r>
        <w:rPr>
          <w:b/>
          <w:i/>
          <w:lang w:eastAsia="zh-CN"/>
        </w:rPr>
        <w:t xml:space="preserve">when </w:t>
      </w:r>
      <w:r w:rsidRPr="00383BAE">
        <w:rPr>
          <w:b/>
          <w:i/>
          <w:lang w:eastAsia="zh-CN"/>
        </w:rPr>
        <w:t>mini-slot repetition</w:t>
      </w:r>
      <w:r>
        <w:rPr>
          <w:b/>
          <w:i/>
          <w:lang w:eastAsia="zh-CN"/>
        </w:rPr>
        <w:t xml:space="preserve"> is used.</w:t>
      </w:r>
    </w:p>
    <w:p w14:paraId="6FCFF3A9" w14:textId="77777777" w:rsidR="00B01582" w:rsidRPr="00866F9A" w:rsidRDefault="00B01582" w:rsidP="00B01582">
      <w:pPr>
        <w:jc w:val="both"/>
        <w:rPr>
          <w:b/>
          <w:i/>
          <w:color w:val="000000" w:themeColor="text1"/>
        </w:rPr>
      </w:pPr>
      <w:r w:rsidRPr="00866F9A">
        <w:rPr>
          <w:b/>
          <w:i/>
          <w:color w:val="000000" w:themeColor="text1"/>
        </w:rPr>
        <w:lastRenderedPageBreak/>
        <w:t>Proposal</w:t>
      </w:r>
      <w:r>
        <w:rPr>
          <w:b/>
          <w:i/>
          <w:color w:val="000000" w:themeColor="text1"/>
        </w:rPr>
        <w:t xml:space="preserve"> 7</w:t>
      </w:r>
      <w:r w:rsidRPr="00866F9A">
        <w:rPr>
          <w:b/>
          <w:i/>
          <w:color w:val="000000" w:themeColor="text1"/>
        </w:rPr>
        <w:t xml:space="preserve">: A </w:t>
      </w:r>
      <w:r w:rsidRPr="00866F9A">
        <w:rPr>
          <w:b/>
          <w:i/>
          <w:color w:val="000000" w:themeColor="text1"/>
          <w:lang w:eastAsia="ko-KR"/>
        </w:rPr>
        <w:t>frequency hopping pattern could be defined if more than two frequency hops are to be supported.</w:t>
      </w:r>
    </w:p>
    <w:p w14:paraId="17C381CC" w14:textId="77777777" w:rsidR="00B01582" w:rsidRPr="00ED0426" w:rsidRDefault="00B01582" w:rsidP="00B01582">
      <w:pPr>
        <w:jc w:val="both"/>
        <w:rPr>
          <w:b/>
          <w:i/>
        </w:rPr>
      </w:pPr>
      <w:r w:rsidRPr="00ED0426">
        <w:rPr>
          <w:b/>
          <w:i/>
          <w:lang w:eastAsia="ko-KR"/>
        </w:rPr>
        <w:t>Proposal</w:t>
      </w:r>
      <w:r>
        <w:rPr>
          <w:b/>
          <w:i/>
          <w:lang w:eastAsia="ko-KR"/>
        </w:rPr>
        <w:t xml:space="preserve"> 8</w:t>
      </w:r>
      <w:r w:rsidRPr="00ED0426">
        <w:rPr>
          <w:b/>
          <w:i/>
          <w:lang w:eastAsia="ko-KR"/>
        </w:rPr>
        <w:t>: Differentiation between Rel-15 mini-slot/slot aggregation and Rel</w:t>
      </w:r>
      <w:r>
        <w:rPr>
          <w:b/>
          <w:i/>
          <w:lang w:eastAsia="ko-KR"/>
        </w:rPr>
        <w:t>-</w:t>
      </w:r>
      <w:r w:rsidRPr="00ED0426">
        <w:rPr>
          <w:b/>
          <w:i/>
          <w:lang w:eastAsia="ko-KR"/>
        </w:rPr>
        <w:t>16 mini-slot repetition should be specified.</w:t>
      </w:r>
    </w:p>
    <w:p w14:paraId="42573C10" w14:textId="77777777" w:rsidR="00B01582" w:rsidRPr="00ED0426" w:rsidRDefault="00B01582" w:rsidP="00B01582">
      <w:pPr>
        <w:tabs>
          <w:tab w:val="num" w:pos="720"/>
          <w:tab w:val="num" w:pos="1440"/>
        </w:tabs>
        <w:jc w:val="both"/>
        <w:rPr>
          <w:b/>
          <w:i/>
          <w:lang w:eastAsia="ko-KR"/>
        </w:rPr>
      </w:pPr>
      <w:r w:rsidRPr="00ED0426">
        <w:rPr>
          <w:b/>
          <w:i/>
          <w:lang w:eastAsia="ko-KR"/>
        </w:rPr>
        <w:t>Proposal</w:t>
      </w:r>
      <w:r>
        <w:rPr>
          <w:b/>
          <w:i/>
          <w:lang w:eastAsia="ko-KR"/>
        </w:rPr>
        <w:t xml:space="preserve"> 9</w:t>
      </w:r>
      <w:r w:rsidRPr="00ED0426">
        <w:rPr>
          <w:b/>
          <w:i/>
          <w:lang w:eastAsia="ko-KR"/>
        </w:rPr>
        <w:t xml:space="preserve">: Use coarse step sizes for the RB length and the RB start when the frequency hopping is enabled. Step sizes </w:t>
      </w:r>
      <m:oMath>
        <m:sSub>
          <m:sSubPr>
            <m:ctrlPr>
              <w:rPr>
                <w:rFonts w:ascii="Cambria Math" w:hAnsi="Cambria Math"/>
                <w:b/>
                <w:i/>
                <w:iCs/>
                <w:lang w:eastAsia="ko-KR"/>
              </w:rPr>
            </m:ctrlPr>
          </m:sSubPr>
          <m:e>
            <m:r>
              <m:rPr>
                <m:sty m:val="bi"/>
              </m:rPr>
              <w:rPr>
                <w:rFonts w:ascii="Cambria Math" w:hAnsi="Cambria Math"/>
                <w:lang w:eastAsia="ko-KR"/>
              </w:rPr>
              <m:t>S</m:t>
            </m:r>
          </m:e>
          <m:sub>
            <m:r>
              <m:rPr>
                <m:sty m:val="bi"/>
              </m:rPr>
              <w:rPr>
                <w:rFonts w:ascii="Cambria Math" w:hAnsi="Cambria Math"/>
                <w:lang w:eastAsia="ko-KR"/>
              </w:rPr>
              <m:t>s</m:t>
            </m:r>
          </m:sub>
        </m:sSub>
      </m:oMath>
      <w:r w:rsidRPr="00ED0426">
        <w:rPr>
          <w:b/>
          <w:i/>
          <w:lang w:eastAsia="ko-KR"/>
        </w:rPr>
        <w:t xml:space="preserve"> and </w:t>
      </w:r>
      <m:oMath>
        <m:sSub>
          <m:sSubPr>
            <m:ctrlPr>
              <w:rPr>
                <w:rFonts w:ascii="Cambria Math" w:hAnsi="Cambria Math"/>
                <w:b/>
                <w:i/>
                <w:iCs/>
                <w:lang w:eastAsia="ko-KR"/>
              </w:rPr>
            </m:ctrlPr>
          </m:sSubPr>
          <m:e>
            <m:r>
              <m:rPr>
                <m:sty m:val="bi"/>
              </m:rPr>
              <w:rPr>
                <w:rFonts w:ascii="Cambria Math" w:hAnsi="Cambria Math"/>
                <w:lang w:eastAsia="ko-KR"/>
              </w:rPr>
              <m:t>S</m:t>
            </m:r>
          </m:e>
          <m:sub>
            <m:r>
              <m:rPr>
                <m:sty m:val="bi"/>
              </m:rPr>
              <w:rPr>
                <w:rFonts w:ascii="Cambria Math" w:hAnsi="Cambria Math"/>
                <w:lang w:eastAsia="ko-KR"/>
              </w:rPr>
              <m:t>L</m:t>
            </m:r>
          </m:sub>
        </m:sSub>
      </m:oMath>
      <w:r w:rsidRPr="00ED0426">
        <w:rPr>
          <w:b/>
          <w:i/>
          <w:lang w:eastAsia="ko-KR"/>
        </w:rPr>
        <w:t xml:space="preserve"> </w:t>
      </w:r>
      <w:r>
        <w:rPr>
          <w:b/>
          <w:i/>
          <w:lang w:eastAsia="ko-KR"/>
        </w:rPr>
        <w:t xml:space="preserve"> should </w:t>
      </w:r>
      <w:r w:rsidRPr="00ED0426">
        <w:rPr>
          <w:b/>
          <w:i/>
          <w:lang w:eastAsia="ko-KR"/>
        </w:rPr>
        <w:t>fulfil certain conditions to avoid holes in the spectrum and inefficient spectrum usage.</w:t>
      </w:r>
    </w:p>
    <w:p w14:paraId="612CB56B" w14:textId="77777777" w:rsidR="00D23722" w:rsidRPr="00B300C3" w:rsidRDefault="00D23722" w:rsidP="00D23722">
      <w:pPr>
        <w:pStyle w:val="Heading1"/>
        <w:rPr>
          <w:lang w:val="en-US"/>
        </w:rPr>
      </w:pPr>
      <w:r>
        <w:rPr>
          <w:rFonts w:hint="eastAsia"/>
          <w:lang w:val="en-US" w:eastAsia="zh-TW"/>
        </w:rPr>
        <w:t>References</w:t>
      </w:r>
    </w:p>
    <w:p w14:paraId="0B38C62E" w14:textId="77777777" w:rsidR="00561C95" w:rsidRPr="003C250B" w:rsidRDefault="00561C95" w:rsidP="005D48BD">
      <w:pPr>
        <w:pStyle w:val="BodyText"/>
        <w:numPr>
          <w:ilvl w:val="0"/>
          <w:numId w:val="2"/>
        </w:numPr>
        <w:tabs>
          <w:tab w:val="left" w:pos="360"/>
        </w:tabs>
        <w:spacing w:after="0"/>
        <w:ind w:left="357" w:hanging="357"/>
        <w:jc w:val="both"/>
        <w:rPr>
          <w:lang w:val="en-US"/>
        </w:rPr>
      </w:pPr>
      <w:bookmarkStart w:id="9" w:name="_Ref520791793"/>
      <w:bookmarkStart w:id="10" w:name="_Ref521429499"/>
      <w:bookmarkStart w:id="11" w:name="_Ref506552998"/>
      <w:bookmarkStart w:id="12" w:name="_Ref506552988"/>
      <w:r w:rsidRPr="00561C95">
        <w:rPr>
          <w:rFonts w:eastAsia="Calibri"/>
          <w:lang w:val="en-US" w:eastAsia="zh-CN"/>
        </w:rPr>
        <w:t>3GPP TS38.212 v15.2.0. “NR; Multiplexing and channel coding”, 2018-06.</w:t>
      </w:r>
      <w:bookmarkEnd w:id="9"/>
    </w:p>
    <w:p w14:paraId="4F7ABA7A" w14:textId="373D5E76" w:rsidR="00D23722" w:rsidRPr="00EA24A5" w:rsidRDefault="00EA24A5" w:rsidP="007E3A95">
      <w:pPr>
        <w:numPr>
          <w:ilvl w:val="0"/>
          <w:numId w:val="2"/>
        </w:numPr>
        <w:spacing w:after="0"/>
        <w:ind w:left="357" w:hanging="357"/>
        <w:rPr>
          <w:lang w:val="en-US"/>
        </w:rPr>
      </w:pPr>
      <w:bookmarkStart w:id="13" w:name="_Ref510818889"/>
      <w:bookmarkStart w:id="14" w:name="_Ref525909579"/>
      <w:bookmarkEnd w:id="10"/>
      <w:bookmarkEnd w:id="11"/>
      <w:bookmarkEnd w:id="12"/>
      <w:r w:rsidRPr="00EA24A5">
        <w:rPr>
          <w:lang w:val="en-US"/>
        </w:rPr>
        <w:t>3GPP TS 38.213, “NR; Physical layer procedures for control (Release 15)”, V15.0.0.</w:t>
      </w:r>
      <w:bookmarkEnd w:id="13"/>
      <w:bookmarkEnd w:id="14"/>
    </w:p>
    <w:sectPr w:rsidR="00D23722" w:rsidRPr="00EA24A5" w:rsidSect="005D48BD">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20162"/>
    <w:multiLevelType w:val="hybridMultilevel"/>
    <w:tmpl w:val="81BA4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7C75FD"/>
    <w:multiLevelType w:val="hybridMultilevel"/>
    <w:tmpl w:val="7F681A9C"/>
    <w:lvl w:ilvl="0" w:tplc="36303AE4">
      <w:start w:val="1"/>
      <w:numFmt w:val="bullet"/>
      <w:lvlText w:val="▪"/>
      <w:lvlJc w:val="left"/>
      <w:pPr>
        <w:tabs>
          <w:tab w:val="num" w:pos="720"/>
        </w:tabs>
        <w:ind w:left="720" w:hanging="360"/>
      </w:pPr>
      <w:rPr>
        <w:rFonts w:ascii="Calibri Bold" w:hAnsi="Calibri Bold" w:hint="default"/>
      </w:rPr>
    </w:lvl>
    <w:lvl w:ilvl="1" w:tplc="8C008364">
      <w:start w:val="82"/>
      <w:numFmt w:val="bullet"/>
      <w:lvlText w:val="•"/>
      <w:lvlJc w:val="left"/>
      <w:pPr>
        <w:tabs>
          <w:tab w:val="num" w:pos="1440"/>
        </w:tabs>
        <w:ind w:left="1440" w:hanging="360"/>
      </w:pPr>
      <w:rPr>
        <w:rFonts w:ascii="Calibri Bold" w:hAnsi="Calibri Bold" w:hint="default"/>
      </w:rPr>
    </w:lvl>
    <w:lvl w:ilvl="2" w:tplc="270C6E92" w:tentative="1">
      <w:start w:val="1"/>
      <w:numFmt w:val="bullet"/>
      <w:lvlText w:val="▪"/>
      <w:lvlJc w:val="left"/>
      <w:pPr>
        <w:tabs>
          <w:tab w:val="num" w:pos="2160"/>
        </w:tabs>
        <w:ind w:left="2160" w:hanging="360"/>
      </w:pPr>
      <w:rPr>
        <w:rFonts w:ascii="Calibri Bold" w:hAnsi="Calibri Bold" w:hint="default"/>
      </w:rPr>
    </w:lvl>
    <w:lvl w:ilvl="3" w:tplc="66FE9928" w:tentative="1">
      <w:start w:val="1"/>
      <w:numFmt w:val="bullet"/>
      <w:lvlText w:val="▪"/>
      <w:lvlJc w:val="left"/>
      <w:pPr>
        <w:tabs>
          <w:tab w:val="num" w:pos="2880"/>
        </w:tabs>
        <w:ind w:left="2880" w:hanging="360"/>
      </w:pPr>
      <w:rPr>
        <w:rFonts w:ascii="Calibri Bold" w:hAnsi="Calibri Bold" w:hint="default"/>
      </w:rPr>
    </w:lvl>
    <w:lvl w:ilvl="4" w:tplc="04962E18" w:tentative="1">
      <w:start w:val="1"/>
      <w:numFmt w:val="bullet"/>
      <w:lvlText w:val="▪"/>
      <w:lvlJc w:val="left"/>
      <w:pPr>
        <w:tabs>
          <w:tab w:val="num" w:pos="3600"/>
        </w:tabs>
        <w:ind w:left="3600" w:hanging="360"/>
      </w:pPr>
      <w:rPr>
        <w:rFonts w:ascii="Calibri Bold" w:hAnsi="Calibri Bold" w:hint="default"/>
      </w:rPr>
    </w:lvl>
    <w:lvl w:ilvl="5" w:tplc="DE12DECA" w:tentative="1">
      <w:start w:val="1"/>
      <w:numFmt w:val="bullet"/>
      <w:lvlText w:val="▪"/>
      <w:lvlJc w:val="left"/>
      <w:pPr>
        <w:tabs>
          <w:tab w:val="num" w:pos="4320"/>
        </w:tabs>
        <w:ind w:left="4320" w:hanging="360"/>
      </w:pPr>
      <w:rPr>
        <w:rFonts w:ascii="Calibri Bold" w:hAnsi="Calibri Bold" w:hint="default"/>
      </w:rPr>
    </w:lvl>
    <w:lvl w:ilvl="6" w:tplc="6E8668A0" w:tentative="1">
      <w:start w:val="1"/>
      <w:numFmt w:val="bullet"/>
      <w:lvlText w:val="▪"/>
      <w:lvlJc w:val="left"/>
      <w:pPr>
        <w:tabs>
          <w:tab w:val="num" w:pos="5040"/>
        </w:tabs>
        <w:ind w:left="5040" w:hanging="360"/>
      </w:pPr>
      <w:rPr>
        <w:rFonts w:ascii="Calibri Bold" w:hAnsi="Calibri Bold" w:hint="default"/>
      </w:rPr>
    </w:lvl>
    <w:lvl w:ilvl="7" w:tplc="52841534" w:tentative="1">
      <w:start w:val="1"/>
      <w:numFmt w:val="bullet"/>
      <w:lvlText w:val="▪"/>
      <w:lvlJc w:val="left"/>
      <w:pPr>
        <w:tabs>
          <w:tab w:val="num" w:pos="5760"/>
        </w:tabs>
        <w:ind w:left="5760" w:hanging="360"/>
      </w:pPr>
      <w:rPr>
        <w:rFonts w:ascii="Calibri Bold" w:hAnsi="Calibri Bold" w:hint="default"/>
      </w:rPr>
    </w:lvl>
    <w:lvl w:ilvl="8" w:tplc="AF606DCC"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AC55D3F"/>
    <w:multiLevelType w:val="hybridMultilevel"/>
    <w:tmpl w:val="02A0FDE2"/>
    <w:lvl w:ilvl="0" w:tplc="5C3E0910">
      <w:start w:val="1"/>
      <w:numFmt w:val="bullet"/>
      <w:lvlText w:val="•"/>
      <w:lvlJc w:val="left"/>
      <w:pPr>
        <w:tabs>
          <w:tab w:val="num" w:pos="720"/>
        </w:tabs>
        <w:ind w:left="720" w:hanging="360"/>
      </w:pPr>
      <w:rPr>
        <w:rFonts w:ascii="Arial" w:hAnsi="Arial" w:hint="default"/>
      </w:rPr>
    </w:lvl>
    <w:lvl w:ilvl="1" w:tplc="0062FB54" w:tentative="1">
      <w:start w:val="1"/>
      <w:numFmt w:val="bullet"/>
      <w:lvlText w:val="•"/>
      <w:lvlJc w:val="left"/>
      <w:pPr>
        <w:tabs>
          <w:tab w:val="num" w:pos="1440"/>
        </w:tabs>
        <w:ind w:left="1440" w:hanging="360"/>
      </w:pPr>
      <w:rPr>
        <w:rFonts w:ascii="Arial" w:hAnsi="Arial" w:hint="default"/>
      </w:rPr>
    </w:lvl>
    <w:lvl w:ilvl="2" w:tplc="6A40B48A" w:tentative="1">
      <w:start w:val="1"/>
      <w:numFmt w:val="bullet"/>
      <w:lvlText w:val="•"/>
      <w:lvlJc w:val="left"/>
      <w:pPr>
        <w:tabs>
          <w:tab w:val="num" w:pos="2160"/>
        </w:tabs>
        <w:ind w:left="2160" w:hanging="360"/>
      </w:pPr>
      <w:rPr>
        <w:rFonts w:ascii="Arial" w:hAnsi="Arial" w:hint="default"/>
      </w:rPr>
    </w:lvl>
    <w:lvl w:ilvl="3" w:tplc="90F6CDC0" w:tentative="1">
      <w:start w:val="1"/>
      <w:numFmt w:val="bullet"/>
      <w:lvlText w:val="•"/>
      <w:lvlJc w:val="left"/>
      <w:pPr>
        <w:tabs>
          <w:tab w:val="num" w:pos="2880"/>
        </w:tabs>
        <w:ind w:left="2880" w:hanging="360"/>
      </w:pPr>
      <w:rPr>
        <w:rFonts w:ascii="Arial" w:hAnsi="Arial" w:hint="default"/>
      </w:rPr>
    </w:lvl>
    <w:lvl w:ilvl="4" w:tplc="C5E6B958" w:tentative="1">
      <w:start w:val="1"/>
      <w:numFmt w:val="bullet"/>
      <w:lvlText w:val="•"/>
      <w:lvlJc w:val="left"/>
      <w:pPr>
        <w:tabs>
          <w:tab w:val="num" w:pos="3600"/>
        </w:tabs>
        <w:ind w:left="3600" w:hanging="360"/>
      </w:pPr>
      <w:rPr>
        <w:rFonts w:ascii="Arial" w:hAnsi="Arial" w:hint="default"/>
      </w:rPr>
    </w:lvl>
    <w:lvl w:ilvl="5" w:tplc="FB2683EA" w:tentative="1">
      <w:start w:val="1"/>
      <w:numFmt w:val="bullet"/>
      <w:lvlText w:val="•"/>
      <w:lvlJc w:val="left"/>
      <w:pPr>
        <w:tabs>
          <w:tab w:val="num" w:pos="4320"/>
        </w:tabs>
        <w:ind w:left="4320" w:hanging="360"/>
      </w:pPr>
      <w:rPr>
        <w:rFonts w:ascii="Arial" w:hAnsi="Arial" w:hint="default"/>
      </w:rPr>
    </w:lvl>
    <w:lvl w:ilvl="6" w:tplc="50D0BC16" w:tentative="1">
      <w:start w:val="1"/>
      <w:numFmt w:val="bullet"/>
      <w:lvlText w:val="•"/>
      <w:lvlJc w:val="left"/>
      <w:pPr>
        <w:tabs>
          <w:tab w:val="num" w:pos="5040"/>
        </w:tabs>
        <w:ind w:left="5040" w:hanging="360"/>
      </w:pPr>
      <w:rPr>
        <w:rFonts w:ascii="Arial" w:hAnsi="Arial" w:hint="default"/>
      </w:rPr>
    </w:lvl>
    <w:lvl w:ilvl="7" w:tplc="246EFCDA" w:tentative="1">
      <w:start w:val="1"/>
      <w:numFmt w:val="bullet"/>
      <w:lvlText w:val="•"/>
      <w:lvlJc w:val="left"/>
      <w:pPr>
        <w:tabs>
          <w:tab w:val="num" w:pos="5760"/>
        </w:tabs>
        <w:ind w:left="5760" w:hanging="360"/>
      </w:pPr>
      <w:rPr>
        <w:rFonts w:ascii="Arial" w:hAnsi="Arial" w:hint="default"/>
      </w:rPr>
    </w:lvl>
    <w:lvl w:ilvl="8" w:tplc="D92875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C00972"/>
    <w:multiLevelType w:val="hybridMultilevel"/>
    <w:tmpl w:val="F66291E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13642364"/>
    <w:multiLevelType w:val="hybridMultilevel"/>
    <w:tmpl w:val="B0263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DE0A95"/>
    <w:multiLevelType w:val="hybridMultilevel"/>
    <w:tmpl w:val="66BA67D8"/>
    <w:lvl w:ilvl="0" w:tplc="4DC29392">
      <w:start w:val="1"/>
      <w:numFmt w:val="bullet"/>
      <w:lvlText w:val="▪"/>
      <w:lvlJc w:val="left"/>
      <w:pPr>
        <w:tabs>
          <w:tab w:val="num" w:pos="720"/>
        </w:tabs>
        <w:ind w:left="720" w:hanging="360"/>
      </w:pPr>
      <w:rPr>
        <w:rFonts w:ascii="Calibri Bold" w:hAnsi="Calibri Bold" w:hint="default"/>
      </w:rPr>
    </w:lvl>
    <w:lvl w:ilvl="1" w:tplc="C1D2066C">
      <w:start w:val="82"/>
      <w:numFmt w:val="bullet"/>
      <w:lvlText w:val="•"/>
      <w:lvlJc w:val="left"/>
      <w:pPr>
        <w:tabs>
          <w:tab w:val="num" w:pos="1440"/>
        </w:tabs>
        <w:ind w:left="1440" w:hanging="360"/>
      </w:pPr>
      <w:rPr>
        <w:rFonts w:ascii="Calibri Bold" w:hAnsi="Calibri Bold" w:hint="default"/>
      </w:rPr>
    </w:lvl>
    <w:lvl w:ilvl="2" w:tplc="C2502E76">
      <w:start w:val="82"/>
      <w:numFmt w:val="bullet"/>
      <w:lvlText w:val="▪"/>
      <w:lvlJc w:val="left"/>
      <w:pPr>
        <w:tabs>
          <w:tab w:val="num" w:pos="2160"/>
        </w:tabs>
        <w:ind w:left="2160" w:hanging="360"/>
      </w:pPr>
      <w:rPr>
        <w:rFonts w:ascii="Calibri Bold" w:hAnsi="Calibri Bold" w:hint="default"/>
      </w:rPr>
    </w:lvl>
    <w:lvl w:ilvl="3" w:tplc="CE52952E" w:tentative="1">
      <w:start w:val="1"/>
      <w:numFmt w:val="bullet"/>
      <w:lvlText w:val="▪"/>
      <w:lvlJc w:val="left"/>
      <w:pPr>
        <w:tabs>
          <w:tab w:val="num" w:pos="2880"/>
        </w:tabs>
        <w:ind w:left="2880" w:hanging="360"/>
      </w:pPr>
      <w:rPr>
        <w:rFonts w:ascii="Calibri Bold" w:hAnsi="Calibri Bold" w:hint="default"/>
      </w:rPr>
    </w:lvl>
    <w:lvl w:ilvl="4" w:tplc="865E48B2" w:tentative="1">
      <w:start w:val="1"/>
      <w:numFmt w:val="bullet"/>
      <w:lvlText w:val="▪"/>
      <w:lvlJc w:val="left"/>
      <w:pPr>
        <w:tabs>
          <w:tab w:val="num" w:pos="3600"/>
        </w:tabs>
        <w:ind w:left="3600" w:hanging="360"/>
      </w:pPr>
      <w:rPr>
        <w:rFonts w:ascii="Calibri Bold" w:hAnsi="Calibri Bold" w:hint="default"/>
      </w:rPr>
    </w:lvl>
    <w:lvl w:ilvl="5" w:tplc="64E400FE" w:tentative="1">
      <w:start w:val="1"/>
      <w:numFmt w:val="bullet"/>
      <w:lvlText w:val="▪"/>
      <w:lvlJc w:val="left"/>
      <w:pPr>
        <w:tabs>
          <w:tab w:val="num" w:pos="4320"/>
        </w:tabs>
        <w:ind w:left="4320" w:hanging="360"/>
      </w:pPr>
      <w:rPr>
        <w:rFonts w:ascii="Calibri Bold" w:hAnsi="Calibri Bold" w:hint="default"/>
      </w:rPr>
    </w:lvl>
    <w:lvl w:ilvl="6" w:tplc="4BBAA74A" w:tentative="1">
      <w:start w:val="1"/>
      <w:numFmt w:val="bullet"/>
      <w:lvlText w:val="▪"/>
      <w:lvlJc w:val="left"/>
      <w:pPr>
        <w:tabs>
          <w:tab w:val="num" w:pos="5040"/>
        </w:tabs>
        <w:ind w:left="5040" w:hanging="360"/>
      </w:pPr>
      <w:rPr>
        <w:rFonts w:ascii="Calibri Bold" w:hAnsi="Calibri Bold" w:hint="default"/>
      </w:rPr>
    </w:lvl>
    <w:lvl w:ilvl="7" w:tplc="6706F17A" w:tentative="1">
      <w:start w:val="1"/>
      <w:numFmt w:val="bullet"/>
      <w:lvlText w:val="▪"/>
      <w:lvlJc w:val="left"/>
      <w:pPr>
        <w:tabs>
          <w:tab w:val="num" w:pos="5760"/>
        </w:tabs>
        <w:ind w:left="5760" w:hanging="360"/>
      </w:pPr>
      <w:rPr>
        <w:rFonts w:ascii="Calibri Bold" w:hAnsi="Calibri Bold" w:hint="default"/>
      </w:rPr>
    </w:lvl>
    <w:lvl w:ilvl="8" w:tplc="8EFE2EC0"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88311A6"/>
    <w:multiLevelType w:val="hybridMultilevel"/>
    <w:tmpl w:val="A6688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7144F"/>
    <w:multiLevelType w:val="hybridMultilevel"/>
    <w:tmpl w:val="856C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E5500"/>
    <w:multiLevelType w:val="hybridMultilevel"/>
    <w:tmpl w:val="98CEC5DA"/>
    <w:lvl w:ilvl="0" w:tplc="4D10D1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cs="Times New Roman" w:hint="default"/>
      </w:rPr>
    </w:lvl>
    <w:lvl w:ilvl="1" w:tplc="AA840AA2">
      <w:numFmt w:val="bullet"/>
      <w:lvlText w:val="–"/>
      <w:lvlJc w:val="left"/>
      <w:pPr>
        <w:tabs>
          <w:tab w:val="num" w:pos="1440"/>
        </w:tabs>
        <w:ind w:left="1440" w:hanging="360"/>
      </w:pPr>
      <w:rPr>
        <w:rFonts w:ascii="Arial" w:hAnsi="Arial" w:cs="Times New Roman" w:hint="default"/>
      </w:rPr>
    </w:lvl>
    <w:lvl w:ilvl="2" w:tplc="52C6D9BC">
      <w:numFmt w:val="bullet"/>
      <w:lvlText w:val="•"/>
      <w:lvlJc w:val="left"/>
      <w:pPr>
        <w:tabs>
          <w:tab w:val="num" w:pos="2160"/>
        </w:tabs>
        <w:ind w:left="2160" w:hanging="360"/>
      </w:pPr>
      <w:rPr>
        <w:rFonts w:ascii="Arial" w:hAnsi="Arial" w:cs="Times New Roman" w:hint="default"/>
      </w:rPr>
    </w:lvl>
    <w:lvl w:ilvl="3" w:tplc="922291EA">
      <w:start w:val="1"/>
      <w:numFmt w:val="bullet"/>
      <w:lvlText w:val="•"/>
      <w:lvlJc w:val="left"/>
      <w:pPr>
        <w:tabs>
          <w:tab w:val="num" w:pos="2880"/>
        </w:tabs>
        <w:ind w:left="2880" w:hanging="360"/>
      </w:pPr>
      <w:rPr>
        <w:rFonts w:ascii="Arial" w:hAnsi="Arial" w:cs="Times New Roman" w:hint="default"/>
      </w:rPr>
    </w:lvl>
    <w:lvl w:ilvl="4" w:tplc="66125E7C">
      <w:start w:val="1"/>
      <w:numFmt w:val="bullet"/>
      <w:lvlText w:val="•"/>
      <w:lvlJc w:val="left"/>
      <w:pPr>
        <w:tabs>
          <w:tab w:val="num" w:pos="3600"/>
        </w:tabs>
        <w:ind w:left="3600" w:hanging="360"/>
      </w:pPr>
      <w:rPr>
        <w:rFonts w:ascii="Arial" w:hAnsi="Arial" w:cs="Times New Roman" w:hint="default"/>
      </w:rPr>
    </w:lvl>
    <w:lvl w:ilvl="5" w:tplc="2F24FDD8">
      <w:start w:val="1"/>
      <w:numFmt w:val="bullet"/>
      <w:lvlText w:val="•"/>
      <w:lvlJc w:val="left"/>
      <w:pPr>
        <w:tabs>
          <w:tab w:val="num" w:pos="4320"/>
        </w:tabs>
        <w:ind w:left="4320" w:hanging="360"/>
      </w:pPr>
      <w:rPr>
        <w:rFonts w:ascii="Arial" w:hAnsi="Arial" w:cs="Times New Roman" w:hint="default"/>
      </w:rPr>
    </w:lvl>
    <w:lvl w:ilvl="6" w:tplc="EAB84C12">
      <w:start w:val="1"/>
      <w:numFmt w:val="bullet"/>
      <w:lvlText w:val="•"/>
      <w:lvlJc w:val="left"/>
      <w:pPr>
        <w:tabs>
          <w:tab w:val="num" w:pos="5040"/>
        </w:tabs>
        <w:ind w:left="5040" w:hanging="360"/>
      </w:pPr>
      <w:rPr>
        <w:rFonts w:ascii="Arial" w:hAnsi="Arial" w:cs="Times New Roman" w:hint="default"/>
      </w:rPr>
    </w:lvl>
    <w:lvl w:ilvl="7" w:tplc="CDC0F8A2">
      <w:start w:val="1"/>
      <w:numFmt w:val="bullet"/>
      <w:lvlText w:val="•"/>
      <w:lvlJc w:val="left"/>
      <w:pPr>
        <w:tabs>
          <w:tab w:val="num" w:pos="5760"/>
        </w:tabs>
        <w:ind w:left="5760" w:hanging="360"/>
      </w:pPr>
      <w:rPr>
        <w:rFonts w:ascii="Arial" w:hAnsi="Arial" w:cs="Times New Roman" w:hint="default"/>
      </w:rPr>
    </w:lvl>
    <w:lvl w:ilvl="8" w:tplc="F7760DE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4C47810"/>
    <w:multiLevelType w:val="hybridMultilevel"/>
    <w:tmpl w:val="EA9E4E8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DFC3BAE"/>
    <w:multiLevelType w:val="hybridMultilevel"/>
    <w:tmpl w:val="7F4E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E5278C"/>
    <w:multiLevelType w:val="hybridMultilevel"/>
    <w:tmpl w:val="2E7EF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71A057B"/>
    <w:multiLevelType w:val="hybridMultilevel"/>
    <w:tmpl w:val="C88C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C4429"/>
    <w:multiLevelType w:val="hybridMultilevel"/>
    <w:tmpl w:val="A47EE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C41944"/>
    <w:multiLevelType w:val="hybridMultilevel"/>
    <w:tmpl w:val="0CE6573E"/>
    <w:lvl w:ilvl="0" w:tplc="7C7C4656">
      <w:start w:val="1"/>
      <w:numFmt w:val="bullet"/>
      <w:lvlText w:val="–"/>
      <w:lvlJc w:val="left"/>
      <w:pPr>
        <w:tabs>
          <w:tab w:val="num" w:pos="720"/>
        </w:tabs>
        <w:ind w:left="720" w:hanging="360"/>
      </w:pPr>
      <w:rPr>
        <w:rFonts w:ascii="Calibri Light" w:hAnsi="Calibri Light" w:hint="default"/>
      </w:rPr>
    </w:lvl>
    <w:lvl w:ilvl="1" w:tplc="E50E078A">
      <w:start w:val="1"/>
      <w:numFmt w:val="bullet"/>
      <w:lvlText w:val="–"/>
      <w:lvlJc w:val="left"/>
      <w:pPr>
        <w:tabs>
          <w:tab w:val="num" w:pos="1440"/>
        </w:tabs>
        <w:ind w:left="1440" w:hanging="360"/>
      </w:pPr>
      <w:rPr>
        <w:rFonts w:ascii="Calibri Light" w:hAnsi="Calibri Light" w:hint="default"/>
      </w:rPr>
    </w:lvl>
    <w:lvl w:ilvl="2" w:tplc="BC441D24" w:tentative="1">
      <w:start w:val="1"/>
      <w:numFmt w:val="bullet"/>
      <w:lvlText w:val="–"/>
      <w:lvlJc w:val="left"/>
      <w:pPr>
        <w:tabs>
          <w:tab w:val="num" w:pos="2160"/>
        </w:tabs>
        <w:ind w:left="2160" w:hanging="360"/>
      </w:pPr>
      <w:rPr>
        <w:rFonts w:ascii="Calibri Light" w:hAnsi="Calibri Light" w:hint="default"/>
      </w:rPr>
    </w:lvl>
    <w:lvl w:ilvl="3" w:tplc="4366FD86" w:tentative="1">
      <w:start w:val="1"/>
      <w:numFmt w:val="bullet"/>
      <w:lvlText w:val="–"/>
      <w:lvlJc w:val="left"/>
      <w:pPr>
        <w:tabs>
          <w:tab w:val="num" w:pos="2880"/>
        </w:tabs>
        <w:ind w:left="2880" w:hanging="360"/>
      </w:pPr>
      <w:rPr>
        <w:rFonts w:ascii="Calibri Light" w:hAnsi="Calibri Light" w:hint="default"/>
      </w:rPr>
    </w:lvl>
    <w:lvl w:ilvl="4" w:tplc="C5886EFC" w:tentative="1">
      <w:start w:val="1"/>
      <w:numFmt w:val="bullet"/>
      <w:lvlText w:val="–"/>
      <w:lvlJc w:val="left"/>
      <w:pPr>
        <w:tabs>
          <w:tab w:val="num" w:pos="3600"/>
        </w:tabs>
        <w:ind w:left="3600" w:hanging="360"/>
      </w:pPr>
      <w:rPr>
        <w:rFonts w:ascii="Calibri Light" w:hAnsi="Calibri Light" w:hint="default"/>
      </w:rPr>
    </w:lvl>
    <w:lvl w:ilvl="5" w:tplc="318E6B68" w:tentative="1">
      <w:start w:val="1"/>
      <w:numFmt w:val="bullet"/>
      <w:lvlText w:val="–"/>
      <w:lvlJc w:val="left"/>
      <w:pPr>
        <w:tabs>
          <w:tab w:val="num" w:pos="4320"/>
        </w:tabs>
        <w:ind w:left="4320" w:hanging="360"/>
      </w:pPr>
      <w:rPr>
        <w:rFonts w:ascii="Calibri Light" w:hAnsi="Calibri Light" w:hint="default"/>
      </w:rPr>
    </w:lvl>
    <w:lvl w:ilvl="6" w:tplc="D1A42B7C" w:tentative="1">
      <w:start w:val="1"/>
      <w:numFmt w:val="bullet"/>
      <w:lvlText w:val="–"/>
      <w:lvlJc w:val="left"/>
      <w:pPr>
        <w:tabs>
          <w:tab w:val="num" w:pos="5040"/>
        </w:tabs>
        <w:ind w:left="5040" w:hanging="360"/>
      </w:pPr>
      <w:rPr>
        <w:rFonts w:ascii="Calibri Light" w:hAnsi="Calibri Light" w:hint="default"/>
      </w:rPr>
    </w:lvl>
    <w:lvl w:ilvl="7" w:tplc="794CD4FC" w:tentative="1">
      <w:start w:val="1"/>
      <w:numFmt w:val="bullet"/>
      <w:lvlText w:val="–"/>
      <w:lvlJc w:val="left"/>
      <w:pPr>
        <w:tabs>
          <w:tab w:val="num" w:pos="5760"/>
        </w:tabs>
        <w:ind w:left="5760" w:hanging="360"/>
      </w:pPr>
      <w:rPr>
        <w:rFonts w:ascii="Calibri Light" w:hAnsi="Calibri Light" w:hint="default"/>
      </w:rPr>
    </w:lvl>
    <w:lvl w:ilvl="8" w:tplc="46B0221A"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674042E2"/>
    <w:multiLevelType w:val="hybridMultilevel"/>
    <w:tmpl w:val="2C342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97434E"/>
    <w:multiLevelType w:val="hybridMultilevel"/>
    <w:tmpl w:val="A54857C2"/>
    <w:lvl w:ilvl="0" w:tplc="23C80AF8">
      <w:start w:val="1"/>
      <w:numFmt w:val="bullet"/>
      <w:lvlText w:val="–"/>
      <w:lvlJc w:val="left"/>
      <w:pPr>
        <w:tabs>
          <w:tab w:val="num" w:pos="720"/>
        </w:tabs>
        <w:ind w:left="720" w:hanging="360"/>
      </w:pPr>
      <w:rPr>
        <w:rFonts w:ascii="Calibri Light" w:hAnsi="Calibri Light" w:hint="default"/>
      </w:rPr>
    </w:lvl>
    <w:lvl w:ilvl="1" w:tplc="05BEB912">
      <w:start w:val="1"/>
      <w:numFmt w:val="bullet"/>
      <w:lvlText w:val="–"/>
      <w:lvlJc w:val="left"/>
      <w:pPr>
        <w:tabs>
          <w:tab w:val="num" w:pos="1440"/>
        </w:tabs>
        <w:ind w:left="1440" w:hanging="360"/>
      </w:pPr>
      <w:rPr>
        <w:rFonts w:ascii="Calibri Light" w:hAnsi="Calibri Light" w:hint="default"/>
      </w:rPr>
    </w:lvl>
    <w:lvl w:ilvl="2" w:tplc="68D077AC">
      <w:start w:val="47"/>
      <w:numFmt w:val="bullet"/>
      <w:lvlText w:val="-"/>
      <w:lvlJc w:val="left"/>
      <w:pPr>
        <w:tabs>
          <w:tab w:val="num" w:pos="2160"/>
        </w:tabs>
        <w:ind w:left="2160" w:hanging="360"/>
      </w:pPr>
      <w:rPr>
        <w:rFonts w:ascii="Arial" w:hAnsi="Arial" w:hint="default"/>
      </w:rPr>
    </w:lvl>
    <w:lvl w:ilvl="3" w:tplc="A496ABF8" w:tentative="1">
      <w:start w:val="1"/>
      <w:numFmt w:val="bullet"/>
      <w:lvlText w:val="–"/>
      <w:lvlJc w:val="left"/>
      <w:pPr>
        <w:tabs>
          <w:tab w:val="num" w:pos="2880"/>
        </w:tabs>
        <w:ind w:left="2880" w:hanging="360"/>
      </w:pPr>
      <w:rPr>
        <w:rFonts w:ascii="Calibri Light" w:hAnsi="Calibri Light" w:hint="default"/>
      </w:rPr>
    </w:lvl>
    <w:lvl w:ilvl="4" w:tplc="D1B6D396" w:tentative="1">
      <w:start w:val="1"/>
      <w:numFmt w:val="bullet"/>
      <w:lvlText w:val="–"/>
      <w:lvlJc w:val="left"/>
      <w:pPr>
        <w:tabs>
          <w:tab w:val="num" w:pos="3600"/>
        </w:tabs>
        <w:ind w:left="3600" w:hanging="360"/>
      </w:pPr>
      <w:rPr>
        <w:rFonts w:ascii="Calibri Light" w:hAnsi="Calibri Light" w:hint="default"/>
      </w:rPr>
    </w:lvl>
    <w:lvl w:ilvl="5" w:tplc="9B4A0870" w:tentative="1">
      <w:start w:val="1"/>
      <w:numFmt w:val="bullet"/>
      <w:lvlText w:val="–"/>
      <w:lvlJc w:val="left"/>
      <w:pPr>
        <w:tabs>
          <w:tab w:val="num" w:pos="4320"/>
        </w:tabs>
        <w:ind w:left="4320" w:hanging="360"/>
      </w:pPr>
      <w:rPr>
        <w:rFonts w:ascii="Calibri Light" w:hAnsi="Calibri Light" w:hint="default"/>
      </w:rPr>
    </w:lvl>
    <w:lvl w:ilvl="6" w:tplc="2410D3C6" w:tentative="1">
      <w:start w:val="1"/>
      <w:numFmt w:val="bullet"/>
      <w:lvlText w:val="–"/>
      <w:lvlJc w:val="left"/>
      <w:pPr>
        <w:tabs>
          <w:tab w:val="num" w:pos="5040"/>
        </w:tabs>
        <w:ind w:left="5040" w:hanging="360"/>
      </w:pPr>
      <w:rPr>
        <w:rFonts w:ascii="Calibri Light" w:hAnsi="Calibri Light" w:hint="default"/>
      </w:rPr>
    </w:lvl>
    <w:lvl w:ilvl="7" w:tplc="D1E6E016" w:tentative="1">
      <w:start w:val="1"/>
      <w:numFmt w:val="bullet"/>
      <w:lvlText w:val="–"/>
      <w:lvlJc w:val="left"/>
      <w:pPr>
        <w:tabs>
          <w:tab w:val="num" w:pos="5760"/>
        </w:tabs>
        <w:ind w:left="5760" w:hanging="360"/>
      </w:pPr>
      <w:rPr>
        <w:rFonts w:ascii="Calibri Light" w:hAnsi="Calibri Light" w:hint="default"/>
      </w:rPr>
    </w:lvl>
    <w:lvl w:ilvl="8" w:tplc="5A5AB086" w:tentative="1">
      <w:start w:val="1"/>
      <w:numFmt w:val="bullet"/>
      <w:lvlText w:val="–"/>
      <w:lvlJc w:val="left"/>
      <w:pPr>
        <w:tabs>
          <w:tab w:val="num" w:pos="6480"/>
        </w:tabs>
        <w:ind w:left="6480" w:hanging="360"/>
      </w:pPr>
      <w:rPr>
        <w:rFonts w:ascii="Calibri Light" w:hAnsi="Calibri Light" w:hint="default"/>
      </w:rPr>
    </w:lvl>
  </w:abstractNum>
  <w:num w:numId="1">
    <w:abstractNumId w:val="17"/>
  </w:num>
  <w:num w:numId="2">
    <w:abstractNumId w:val="5"/>
  </w:num>
  <w:num w:numId="3">
    <w:abstractNumId w:val="4"/>
  </w:num>
  <w:num w:numId="4">
    <w:abstractNumId w:val="10"/>
  </w:num>
  <w:num w:numId="5">
    <w:abstractNumId w:val="19"/>
  </w:num>
  <w:num w:numId="6">
    <w:abstractNumId w:val="8"/>
  </w:num>
  <w:num w:numId="7">
    <w:abstractNumId w:val="13"/>
  </w:num>
  <w:num w:numId="8">
    <w:abstractNumId w:val="9"/>
  </w:num>
  <w:num w:numId="9">
    <w:abstractNumId w:val="18"/>
  </w:num>
  <w:num w:numId="10">
    <w:abstractNumId w:val="11"/>
  </w:num>
  <w:num w:numId="11">
    <w:abstractNumId w:val="15"/>
  </w:num>
  <w:num w:numId="12">
    <w:abstractNumId w:val="21"/>
  </w:num>
  <w:num w:numId="13">
    <w:abstractNumId w:val="0"/>
  </w:num>
  <w:num w:numId="14">
    <w:abstractNumId w:val="14"/>
    <w:lvlOverride w:ilvl="0">
      <w:startOverride w:val="1"/>
    </w:lvlOverride>
  </w:num>
  <w:num w:numId="15">
    <w:abstractNumId w:val="6"/>
  </w:num>
  <w:num w:numId="16">
    <w:abstractNumId w:val="1"/>
  </w:num>
  <w:num w:numId="17">
    <w:abstractNumId w:val="7"/>
  </w:num>
  <w:num w:numId="18">
    <w:abstractNumId w:val="20"/>
  </w:num>
  <w:num w:numId="19">
    <w:abstractNumId w:val="3"/>
  </w:num>
  <w:num w:numId="20">
    <w:abstractNumId w:val="2"/>
  </w:num>
  <w:num w:numId="21">
    <w:abstractNumId w:val="22"/>
  </w:num>
  <w:num w:numId="22">
    <w:abstractNumId w:val="16"/>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722"/>
    <w:rsid w:val="00007FE1"/>
    <w:rsid w:val="00027E07"/>
    <w:rsid w:val="00040EDE"/>
    <w:rsid w:val="000533DB"/>
    <w:rsid w:val="00063FB0"/>
    <w:rsid w:val="0006537E"/>
    <w:rsid w:val="000A03EA"/>
    <w:rsid w:val="000A5ABB"/>
    <w:rsid w:val="000B3542"/>
    <w:rsid w:val="000B37FF"/>
    <w:rsid w:val="000B4486"/>
    <w:rsid w:val="000B4BFD"/>
    <w:rsid w:val="000C2240"/>
    <w:rsid w:val="001025FA"/>
    <w:rsid w:val="00111861"/>
    <w:rsid w:val="0011481C"/>
    <w:rsid w:val="0014041C"/>
    <w:rsid w:val="00160272"/>
    <w:rsid w:val="00185B0D"/>
    <w:rsid w:val="00193563"/>
    <w:rsid w:val="001A5834"/>
    <w:rsid w:val="001B2DDC"/>
    <w:rsid w:val="001B5481"/>
    <w:rsid w:val="001C1574"/>
    <w:rsid w:val="001D19D8"/>
    <w:rsid w:val="001E1C69"/>
    <w:rsid w:val="00214483"/>
    <w:rsid w:val="0021756D"/>
    <w:rsid w:val="00274F51"/>
    <w:rsid w:val="00281DA5"/>
    <w:rsid w:val="002B0FBB"/>
    <w:rsid w:val="002B68E5"/>
    <w:rsid w:val="002C6762"/>
    <w:rsid w:val="002C714D"/>
    <w:rsid w:val="002D3C76"/>
    <w:rsid w:val="002F49FE"/>
    <w:rsid w:val="00327805"/>
    <w:rsid w:val="00364034"/>
    <w:rsid w:val="00375D0D"/>
    <w:rsid w:val="00383BAE"/>
    <w:rsid w:val="00387654"/>
    <w:rsid w:val="00393E57"/>
    <w:rsid w:val="003B01A3"/>
    <w:rsid w:val="003B1F1C"/>
    <w:rsid w:val="003C250B"/>
    <w:rsid w:val="003F7754"/>
    <w:rsid w:val="00403FF0"/>
    <w:rsid w:val="004103ED"/>
    <w:rsid w:val="0043008A"/>
    <w:rsid w:val="004332AA"/>
    <w:rsid w:val="00441B67"/>
    <w:rsid w:val="00454776"/>
    <w:rsid w:val="00454840"/>
    <w:rsid w:val="004A5466"/>
    <w:rsid w:val="004E7F02"/>
    <w:rsid w:val="005013B3"/>
    <w:rsid w:val="00521BC2"/>
    <w:rsid w:val="00556A9E"/>
    <w:rsid w:val="00561C95"/>
    <w:rsid w:val="005820F7"/>
    <w:rsid w:val="00594FC3"/>
    <w:rsid w:val="005A3EDF"/>
    <w:rsid w:val="005D3931"/>
    <w:rsid w:val="005D48BD"/>
    <w:rsid w:val="005D507A"/>
    <w:rsid w:val="005E24B8"/>
    <w:rsid w:val="005F1ED6"/>
    <w:rsid w:val="005F43D8"/>
    <w:rsid w:val="00657472"/>
    <w:rsid w:val="006719E0"/>
    <w:rsid w:val="00683C05"/>
    <w:rsid w:val="006B1357"/>
    <w:rsid w:val="006B4D1C"/>
    <w:rsid w:val="006D3958"/>
    <w:rsid w:val="007351EE"/>
    <w:rsid w:val="007D3186"/>
    <w:rsid w:val="007E506E"/>
    <w:rsid w:val="007F4206"/>
    <w:rsid w:val="008119B3"/>
    <w:rsid w:val="00820B10"/>
    <w:rsid w:val="008373D8"/>
    <w:rsid w:val="008454A8"/>
    <w:rsid w:val="00866F9A"/>
    <w:rsid w:val="00871AD8"/>
    <w:rsid w:val="00885407"/>
    <w:rsid w:val="008900B1"/>
    <w:rsid w:val="008903DF"/>
    <w:rsid w:val="008B23D5"/>
    <w:rsid w:val="008C6543"/>
    <w:rsid w:val="008F29AA"/>
    <w:rsid w:val="009050B8"/>
    <w:rsid w:val="00910881"/>
    <w:rsid w:val="0091134C"/>
    <w:rsid w:val="009118FE"/>
    <w:rsid w:val="00914129"/>
    <w:rsid w:val="00926621"/>
    <w:rsid w:val="00927EA2"/>
    <w:rsid w:val="0095712F"/>
    <w:rsid w:val="0099199E"/>
    <w:rsid w:val="009937AC"/>
    <w:rsid w:val="00997BF3"/>
    <w:rsid w:val="009A2E39"/>
    <w:rsid w:val="009A664A"/>
    <w:rsid w:val="009C1903"/>
    <w:rsid w:val="009C3BB1"/>
    <w:rsid w:val="009D29C8"/>
    <w:rsid w:val="00A000E3"/>
    <w:rsid w:val="00A0357B"/>
    <w:rsid w:val="00A103D9"/>
    <w:rsid w:val="00A2149A"/>
    <w:rsid w:val="00A216EE"/>
    <w:rsid w:val="00A42A64"/>
    <w:rsid w:val="00AB3AEB"/>
    <w:rsid w:val="00AC4C1B"/>
    <w:rsid w:val="00AD234B"/>
    <w:rsid w:val="00AD4B4F"/>
    <w:rsid w:val="00AE3011"/>
    <w:rsid w:val="00B01582"/>
    <w:rsid w:val="00B10261"/>
    <w:rsid w:val="00B61536"/>
    <w:rsid w:val="00B723B0"/>
    <w:rsid w:val="00B735CE"/>
    <w:rsid w:val="00B74B05"/>
    <w:rsid w:val="00B77D95"/>
    <w:rsid w:val="00BB6B5E"/>
    <w:rsid w:val="00C10597"/>
    <w:rsid w:val="00C42B9C"/>
    <w:rsid w:val="00C60B37"/>
    <w:rsid w:val="00CB2FDE"/>
    <w:rsid w:val="00CF6C8D"/>
    <w:rsid w:val="00D05784"/>
    <w:rsid w:val="00D23722"/>
    <w:rsid w:val="00D430E2"/>
    <w:rsid w:val="00D53398"/>
    <w:rsid w:val="00D5478C"/>
    <w:rsid w:val="00D61760"/>
    <w:rsid w:val="00D74BD0"/>
    <w:rsid w:val="00D75027"/>
    <w:rsid w:val="00DA5793"/>
    <w:rsid w:val="00DB0447"/>
    <w:rsid w:val="00DE3518"/>
    <w:rsid w:val="00DE7F01"/>
    <w:rsid w:val="00E12490"/>
    <w:rsid w:val="00E276A0"/>
    <w:rsid w:val="00E554ED"/>
    <w:rsid w:val="00E75CDF"/>
    <w:rsid w:val="00E80500"/>
    <w:rsid w:val="00E815FA"/>
    <w:rsid w:val="00EA24A5"/>
    <w:rsid w:val="00EB38C2"/>
    <w:rsid w:val="00EB4050"/>
    <w:rsid w:val="00EC644C"/>
    <w:rsid w:val="00EC7C02"/>
    <w:rsid w:val="00ED0426"/>
    <w:rsid w:val="00ED368B"/>
    <w:rsid w:val="00ED7A22"/>
    <w:rsid w:val="00F3521C"/>
    <w:rsid w:val="00F445EC"/>
    <w:rsid w:val="00F67D18"/>
    <w:rsid w:val="00F72FEE"/>
    <w:rsid w:val="00F75C11"/>
    <w:rsid w:val="00F8050F"/>
    <w:rsid w:val="00F94217"/>
    <w:rsid w:val="00FA01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7E387"/>
  <w15:chartTrackingRefBased/>
  <w15:docId w15:val="{388F7E48-E000-4E17-A39E-BC5013AEF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3722"/>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D23722"/>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D2372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2372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D23722"/>
    <w:pPr>
      <w:numPr>
        <w:ilvl w:val="3"/>
      </w:numPr>
      <w:outlineLvl w:val="3"/>
    </w:pPr>
    <w:rPr>
      <w:sz w:val="24"/>
    </w:rPr>
  </w:style>
  <w:style w:type="paragraph" w:styleId="Heading5">
    <w:name w:val="heading 5"/>
    <w:basedOn w:val="Heading4"/>
    <w:next w:val="Normal"/>
    <w:link w:val="Heading5Char"/>
    <w:qFormat/>
    <w:rsid w:val="00D23722"/>
    <w:pPr>
      <w:numPr>
        <w:ilvl w:val="4"/>
      </w:numPr>
      <w:outlineLvl w:val="4"/>
    </w:pPr>
    <w:rPr>
      <w:sz w:val="22"/>
    </w:rPr>
  </w:style>
  <w:style w:type="paragraph" w:styleId="Heading6">
    <w:name w:val="heading 6"/>
    <w:basedOn w:val="Normal"/>
    <w:next w:val="Normal"/>
    <w:link w:val="Heading6Char"/>
    <w:qFormat/>
    <w:rsid w:val="00D23722"/>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D23722"/>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D23722"/>
    <w:pPr>
      <w:numPr>
        <w:ilvl w:val="7"/>
      </w:numPr>
      <w:outlineLvl w:val="7"/>
    </w:pPr>
  </w:style>
  <w:style w:type="paragraph" w:styleId="Heading9">
    <w:name w:val="heading 9"/>
    <w:basedOn w:val="Heading8"/>
    <w:next w:val="Normal"/>
    <w:link w:val="Heading9Char"/>
    <w:qFormat/>
    <w:rsid w:val="00D2372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23722"/>
    <w:rPr>
      <w:rFonts w:ascii="Arial" w:eastAsia="PMingLiU" w:hAnsi="Arial" w:cs="Times New Roman"/>
      <w:sz w:val="36"/>
      <w:szCs w:val="20"/>
      <w:lang w:val="en-GB"/>
    </w:rPr>
  </w:style>
  <w:style w:type="character" w:customStyle="1" w:styleId="Heading2Char">
    <w:name w:val="Heading 2 Char"/>
    <w:basedOn w:val="DefaultParagraphFont"/>
    <w:link w:val="Heading2"/>
    <w:rsid w:val="00D23722"/>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23722"/>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23722"/>
    <w:rPr>
      <w:rFonts w:ascii="Arial" w:eastAsia="PMingLiU" w:hAnsi="Arial" w:cs="Times New Roman"/>
      <w:sz w:val="24"/>
      <w:szCs w:val="20"/>
      <w:lang w:val="en-GB"/>
    </w:rPr>
  </w:style>
  <w:style w:type="character" w:customStyle="1" w:styleId="Heading5Char">
    <w:name w:val="Heading 5 Char"/>
    <w:basedOn w:val="DefaultParagraphFont"/>
    <w:link w:val="Heading5"/>
    <w:rsid w:val="00D23722"/>
    <w:rPr>
      <w:rFonts w:ascii="Arial" w:eastAsia="PMingLiU" w:hAnsi="Arial" w:cs="Times New Roman"/>
      <w:szCs w:val="20"/>
      <w:lang w:val="en-GB"/>
    </w:rPr>
  </w:style>
  <w:style w:type="character" w:customStyle="1" w:styleId="Heading6Char">
    <w:name w:val="Heading 6 Char"/>
    <w:basedOn w:val="DefaultParagraphFont"/>
    <w:link w:val="Heading6"/>
    <w:rsid w:val="00D23722"/>
    <w:rPr>
      <w:rFonts w:ascii="Arial" w:eastAsia="PMingLiU" w:hAnsi="Arial" w:cs="Times New Roman"/>
      <w:sz w:val="20"/>
      <w:szCs w:val="20"/>
      <w:lang w:val="en-GB"/>
    </w:rPr>
  </w:style>
  <w:style w:type="character" w:customStyle="1" w:styleId="Heading7Char">
    <w:name w:val="Heading 7 Char"/>
    <w:basedOn w:val="DefaultParagraphFont"/>
    <w:link w:val="Heading7"/>
    <w:rsid w:val="00D23722"/>
    <w:rPr>
      <w:rFonts w:ascii="Arial" w:eastAsia="PMingLiU" w:hAnsi="Arial" w:cs="Times New Roman"/>
      <w:sz w:val="20"/>
      <w:szCs w:val="20"/>
      <w:lang w:val="en-GB"/>
    </w:rPr>
  </w:style>
  <w:style w:type="character" w:customStyle="1" w:styleId="Heading8Char">
    <w:name w:val="Heading 8 Char"/>
    <w:basedOn w:val="DefaultParagraphFont"/>
    <w:link w:val="Heading8"/>
    <w:rsid w:val="00D23722"/>
    <w:rPr>
      <w:rFonts w:ascii="Arial" w:eastAsia="PMingLiU" w:hAnsi="Arial" w:cs="Times New Roman"/>
      <w:sz w:val="36"/>
      <w:szCs w:val="20"/>
      <w:lang w:val="en-GB"/>
    </w:rPr>
  </w:style>
  <w:style w:type="character" w:customStyle="1" w:styleId="Heading9Char">
    <w:name w:val="Heading 9 Char"/>
    <w:basedOn w:val="DefaultParagraphFont"/>
    <w:link w:val="Heading9"/>
    <w:rsid w:val="00D23722"/>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23722"/>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23722"/>
    <w:rPr>
      <w:rFonts w:ascii="Arial" w:eastAsia="PMingLiU" w:hAnsi="Arial" w:cs="Times New Roman"/>
      <w:b/>
      <w:noProof/>
      <w:sz w:val="18"/>
      <w:szCs w:val="20"/>
      <w:lang w:val="en-GB"/>
    </w:rPr>
  </w:style>
  <w:style w:type="paragraph" w:styleId="Caption">
    <w:name w:val="caption"/>
    <w:aliases w:val="cap"/>
    <w:basedOn w:val="Normal"/>
    <w:next w:val="Normal"/>
    <w:link w:val="CaptionChar"/>
    <w:uiPriority w:val="35"/>
    <w:qFormat/>
    <w:rsid w:val="00D23722"/>
    <w:pPr>
      <w:spacing w:before="120" w:after="120"/>
    </w:pPr>
    <w:rPr>
      <w:b/>
    </w:rPr>
  </w:style>
  <w:style w:type="character" w:customStyle="1" w:styleId="CaptionChar">
    <w:name w:val="Caption Char"/>
    <w:aliases w:val="cap Char"/>
    <w:link w:val="Caption"/>
    <w:uiPriority w:val="35"/>
    <w:rsid w:val="00D23722"/>
    <w:rPr>
      <w:rFonts w:ascii="Times New Roman" w:eastAsia="PMingLiU" w:hAnsi="Times New Roman" w:cs="Times New Roman"/>
      <w:b/>
      <w:sz w:val="20"/>
      <w:szCs w:val="20"/>
      <w:lang w:val="en-GB"/>
    </w:rPr>
  </w:style>
  <w:style w:type="paragraph" w:styleId="ListParagraph">
    <w:name w:val="List Paragraph"/>
    <w:aliases w:val="- Bullets,목록 단락,リスト段落,Lista1,?? ??,?????,????"/>
    <w:basedOn w:val="Normal"/>
    <w:link w:val="ListParagraphChar"/>
    <w:uiPriority w:val="34"/>
    <w:qFormat/>
    <w:rsid w:val="00D23722"/>
    <w:pPr>
      <w:ind w:left="720"/>
    </w:pPr>
  </w:style>
  <w:style w:type="character" w:customStyle="1" w:styleId="ListParagraphChar">
    <w:name w:val="List Paragraph Char"/>
    <w:aliases w:val="- Bullets Char,목록 단락 Char,リスト段落 Char,Lista1 Char,?? ?? Char,????? Char,???? Char"/>
    <w:link w:val="ListParagraph"/>
    <w:uiPriority w:val="34"/>
    <w:qFormat/>
    <w:locked/>
    <w:rsid w:val="00D23722"/>
    <w:rPr>
      <w:rFonts w:ascii="Times New Roman" w:eastAsia="PMingLiU" w:hAnsi="Times New Roman" w:cs="Times New Roman"/>
      <w:sz w:val="20"/>
      <w:szCs w:val="20"/>
      <w:lang w:val="en-GB"/>
    </w:rPr>
  </w:style>
  <w:style w:type="table" w:styleId="TableGrid">
    <w:name w:val="Table Grid"/>
    <w:basedOn w:val="TableNormal"/>
    <w:rsid w:val="00D23722"/>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23722"/>
    <w:pPr>
      <w:spacing w:after="60"/>
      <w:jc w:val="both"/>
    </w:pPr>
    <w:rPr>
      <w:rFonts w:eastAsia="MS Mincho"/>
      <w:szCs w:val="24"/>
      <w:lang w:val="en-US"/>
    </w:rPr>
  </w:style>
  <w:style w:type="character" w:customStyle="1" w:styleId="3GPPNormalTextChar">
    <w:name w:val="3GPP Normal Text Char"/>
    <w:link w:val="3GPPNormalText"/>
    <w:rsid w:val="00D23722"/>
    <w:rPr>
      <w:rFonts w:ascii="Times New Roman" w:eastAsia="MS Mincho" w:hAnsi="Times New Roman" w:cs="Times New Roman"/>
      <w:sz w:val="20"/>
      <w:szCs w:val="24"/>
    </w:rPr>
  </w:style>
  <w:style w:type="paragraph" w:styleId="BodyText">
    <w:name w:val="Body Text"/>
    <w:basedOn w:val="Normal"/>
    <w:link w:val="BodyTextChar"/>
    <w:uiPriority w:val="99"/>
    <w:unhideWhenUsed/>
    <w:rsid w:val="00D23722"/>
    <w:pPr>
      <w:spacing w:after="120"/>
    </w:pPr>
  </w:style>
  <w:style w:type="character" w:customStyle="1" w:styleId="BodyTextChar">
    <w:name w:val="Body Text Char"/>
    <w:basedOn w:val="DefaultParagraphFont"/>
    <w:link w:val="BodyText"/>
    <w:uiPriority w:val="99"/>
    <w:rsid w:val="00D23722"/>
    <w:rPr>
      <w:rFonts w:ascii="Times New Roman" w:eastAsia="PMingLiU" w:hAnsi="Times New Roman" w:cs="Times New Roman"/>
      <w:sz w:val="20"/>
      <w:szCs w:val="20"/>
      <w:lang w:val="en-GB"/>
    </w:rPr>
  </w:style>
  <w:style w:type="paragraph" w:customStyle="1" w:styleId="EQ">
    <w:name w:val="EQ"/>
    <w:basedOn w:val="Normal"/>
    <w:next w:val="Normal"/>
    <w:rsid w:val="001E1C69"/>
    <w:pPr>
      <w:keepLines/>
      <w:tabs>
        <w:tab w:val="center" w:pos="4536"/>
        <w:tab w:val="right" w:pos="9072"/>
      </w:tabs>
    </w:pPr>
    <w:rPr>
      <w:rFonts w:eastAsia="Times New Roman"/>
      <w:noProof/>
    </w:rPr>
  </w:style>
  <w:style w:type="character" w:styleId="PlaceholderText">
    <w:name w:val="Placeholder Text"/>
    <w:basedOn w:val="DefaultParagraphFont"/>
    <w:uiPriority w:val="99"/>
    <w:semiHidden/>
    <w:rsid w:val="009118FE"/>
    <w:rPr>
      <w:color w:val="808080"/>
    </w:rPr>
  </w:style>
  <w:style w:type="paragraph" w:styleId="BalloonText">
    <w:name w:val="Balloon Text"/>
    <w:basedOn w:val="Normal"/>
    <w:link w:val="BalloonTextChar"/>
    <w:uiPriority w:val="99"/>
    <w:semiHidden/>
    <w:unhideWhenUsed/>
    <w:rsid w:val="00AD4B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4B4F"/>
    <w:rPr>
      <w:rFonts w:ascii="Segoe UI" w:eastAsia="PMingLiU" w:hAnsi="Segoe UI" w:cs="Segoe UI"/>
      <w:sz w:val="18"/>
      <w:szCs w:val="18"/>
      <w:lang w:val="en-GB"/>
    </w:rPr>
  </w:style>
  <w:style w:type="character" w:styleId="CommentReference">
    <w:name w:val="annotation reference"/>
    <w:basedOn w:val="DefaultParagraphFont"/>
    <w:uiPriority w:val="99"/>
    <w:semiHidden/>
    <w:unhideWhenUsed/>
    <w:rsid w:val="000B37FF"/>
    <w:rPr>
      <w:sz w:val="16"/>
      <w:szCs w:val="16"/>
    </w:rPr>
  </w:style>
  <w:style w:type="paragraph" w:styleId="CommentText">
    <w:name w:val="annotation text"/>
    <w:basedOn w:val="Normal"/>
    <w:link w:val="CommentTextChar"/>
    <w:uiPriority w:val="99"/>
    <w:semiHidden/>
    <w:unhideWhenUsed/>
    <w:rsid w:val="000B37FF"/>
  </w:style>
  <w:style w:type="character" w:customStyle="1" w:styleId="CommentTextChar">
    <w:name w:val="Comment Text Char"/>
    <w:basedOn w:val="DefaultParagraphFont"/>
    <w:link w:val="CommentText"/>
    <w:uiPriority w:val="99"/>
    <w:semiHidden/>
    <w:rsid w:val="000B37FF"/>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37FF"/>
    <w:rPr>
      <w:b/>
      <w:bCs/>
    </w:rPr>
  </w:style>
  <w:style w:type="character" w:customStyle="1" w:styleId="CommentSubjectChar">
    <w:name w:val="Comment Subject Char"/>
    <w:basedOn w:val="CommentTextChar"/>
    <w:link w:val="CommentSubject"/>
    <w:uiPriority w:val="99"/>
    <w:semiHidden/>
    <w:rsid w:val="000B37FF"/>
    <w:rPr>
      <w:rFonts w:ascii="Times New Roman" w:eastAsia="PMingLiU" w:hAnsi="Times New Roman" w:cs="Times New Roman"/>
      <w:b/>
      <w:bCs/>
      <w:sz w:val="20"/>
      <w:szCs w:val="20"/>
      <w:lang w:val="en-GB"/>
    </w:rPr>
  </w:style>
  <w:style w:type="paragraph" w:styleId="Revision">
    <w:name w:val="Revision"/>
    <w:hidden/>
    <w:uiPriority w:val="99"/>
    <w:semiHidden/>
    <w:rsid w:val="000B37FF"/>
    <w:pPr>
      <w:spacing w:after="0" w:line="240" w:lineRule="auto"/>
    </w:pPr>
    <w:rPr>
      <w:rFonts w:ascii="Times New Roman" w:eastAsia="PMingLiU"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097224">
      <w:bodyDiv w:val="1"/>
      <w:marLeft w:val="0"/>
      <w:marRight w:val="0"/>
      <w:marTop w:val="0"/>
      <w:marBottom w:val="0"/>
      <w:divBdr>
        <w:top w:val="none" w:sz="0" w:space="0" w:color="auto"/>
        <w:left w:val="none" w:sz="0" w:space="0" w:color="auto"/>
        <w:bottom w:val="none" w:sz="0" w:space="0" w:color="auto"/>
        <w:right w:val="none" w:sz="0" w:space="0" w:color="auto"/>
      </w:divBdr>
    </w:div>
    <w:div w:id="331110203">
      <w:bodyDiv w:val="1"/>
      <w:marLeft w:val="0"/>
      <w:marRight w:val="0"/>
      <w:marTop w:val="0"/>
      <w:marBottom w:val="0"/>
      <w:divBdr>
        <w:top w:val="none" w:sz="0" w:space="0" w:color="auto"/>
        <w:left w:val="none" w:sz="0" w:space="0" w:color="auto"/>
        <w:bottom w:val="none" w:sz="0" w:space="0" w:color="auto"/>
        <w:right w:val="none" w:sz="0" w:space="0" w:color="auto"/>
      </w:divBdr>
      <w:divsChild>
        <w:div w:id="1591039249">
          <w:marLeft w:val="1267"/>
          <w:marRight w:val="0"/>
          <w:marTop w:val="180"/>
          <w:marBottom w:val="0"/>
          <w:divBdr>
            <w:top w:val="none" w:sz="0" w:space="0" w:color="auto"/>
            <w:left w:val="none" w:sz="0" w:space="0" w:color="auto"/>
            <w:bottom w:val="none" w:sz="0" w:space="0" w:color="auto"/>
            <w:right w:val="none" w:sz="0" w:space="0" w:color="auto"/>
          </w:divBdr>
        </w:div>
      </w:divsChild>
    </w:div>
    <w:div w:id="680938017">
      <w:bodyDiv w:val="1"/>
      <w:marLeft w:val="0"/>
      <w:marRight w:val="0"/>
      <w:marTop w:val="0"/>
      <w:marBottom w:val="0"/>
      <w:divBdr>
        <w:top w:val="none" w:sz="0" w:space="0" w:color="auto"/>
        <w:left w:val="none" w:sz="0" w:space="0" w:color="auto"/>
        <w:bottom w:val="none" w:sz="0" w:space="0" w:color="auto"/>
        <w:right w:val="none" w:sz="0" w:space="0" w:color="auto"/>
      </w:divBdr>
      <w:divsChild>
        <w:div w:id="775834242">
          <w:marLeft w:val="1267"/>
          <w:marRight w:val="0"/>
          <w:marTop w:val="180"/>
          <w:marBottom w:val="0"/>
          <w:divBdr>
            <w:top w:val="none" w:sz="0" w:space="0" w:color="auto"/>
            <w:left w:val="none" w:sz="0" w:space="0" w:color="auto"/>
            <w:bottom w:val="none" w:sz="0" w:space="0" w:color="auto"/>
            <w:right w:val="none" w:sz="0" w:space="0" w:color="auto"/>
          </w:divBdr>
        </w:div>
        <w:div w:id="841428986">
          <w:marLeft w:val="1699"/>
          <w:marRight w:val="0"/>
          <w:marTop w:val="120"/>
          <w:marBottom w:val="0"/>
          <w:divBdr>
            <w:top w:val="none" w:sz="0" w:space="0" w:color="auto"/>
            <w:left w:val="none" w:sz="0" w:space="0" w:color="auto"/>
            <w:bottom w:val="none" w:sz="0" w:space="0" w:color="auto"/>
            <w:right w:val="none" w:sz="0" w:space="0" w:color="auto"/>
          </w:divBdr>
        </w:div>
        <w:div w:id="2085447544">
          <w:marLeft w:val="1267"/>
          <w:marRight w:val="0"/>
          <w:marTop w:val="180"/>
          <w:marBottom w:val="0"/>
          <w:divBdr>
            <w:top w:val="none" w:sz="0" w:space="0" w:color="auto"/>
            <w:left w:val="none" w:sz="0" w:space="0" w:color="auto"/>
            <w:bottom w:val="none" w:sz="0" w:space="0" w:color="auto"/>
            <w:right w:val="none" w:sz="0" w:space="0" w:color="auto"/>
          </w:divBdr>
        </w:div>
        <w:div w:id="284393056">
          <w:marLeft w:val="1699"/>
          <w:marRight w:val="0"/>
          <w:marTop w:val="120"/>
          <w:marBottom w:val="0"/>
          <w:divBdr>
            <w:top w:val="none" w:sz="0" w:space="0" w:color="auto"/>
            <w:left w:val="none" w:sz="0" w:space="0" w:color="auto"/>
            <w:bottom w:val="none" w:sz="0" w:space="0" w:color="auto"/>
            <w:right w:val="none" w:sz="0" w:space="0" w:color="auto"/>
          </w:divBdr>
        </w:div>
        <w:div w:id="1941259893">
          <w:marLeft w:val="1267"/>
          <w:marRight w:val="0"/>
          <w:marTop w:val="180"/>
          <w:marBottom w:val="0"/>
          <w:divBdr>
            <w:top w:val="none" w:sz="0" w:space="0" w:color="auto"/>
            <w:left w:val="none" w:sz="0" w:space="0" w:color="auto"/>
            <w:bottom w:val="none" w:sz="0" w:space="0" w:color="auto"/>
            <w:right w:val="none" w:sz="0" w:space="0" w:color="auto"/>
          </w:divBdr>
        </w:div>
        <w:div w:id="1738504448">
          <w:marLeft w:val="1699"/>
          <w:marRight w:val="0"/>
          <w:marTop w:val="120"/>
          <w:marBottom w:val="0"/>
          <w:divBdr>
            <w:top w:val="none" w:sz="0" w:space="0" w:color="auto"/>
            <w:left w:val="none" w:sz="0" w:space="0" w:color="auto"/>
            <w:bottom w:val="none" w:sz="0" w:space="0" w:color="auto"/>
            <w:right w:val="none" w:sz="0" w:space="0" w:color="auto"/>
          </w:divBdr>
        </w:div>
      </w:divsChild>
    </w:div>
    <w:div w:id="1031415247">
      <w:bodyDiv w:val="1"/>
      <w:marLeft w:val="0"/>
      <w:marRight w:val="0"/>
      <w:marTop w:val="0"/>
      <w:marBottom w:val="0"/>
      <w:divBdr>
        <w:top w:val="none" w:sz="0" w:space="0" w:color="auto"/>
        <w:left w:val="none" w:sz="0" w:space="0" w:color="auto"/>
        <w:bottom w:val="none" w:sz="0" w:space="0" w:color="auto"/>
        <w:right w:val="none" w:sz="0" w:space="0" w:color="auto"/>
      </w:divBdr>
      <w:divsChild>
        <w:div w:id="2076002954">
          <w:marLeft w:val="432"/>
          <w:marRight w:val="0"/>
          <w:marTop w:val="240"/>
          <w:marBottom w:val="0"/>
          <w:divBdr>
            <w:top w:val="none" w:sz="0" w:space="0" w:color="auto"/>
            <w:left w:val="none" w:sz="0" w:space="0" w:color="auto"/>
            <w:bottom w:val="none" w:sz="0" w:space="0" w:color="auto"/>
            <w:right w:val="none" w:sz="0" w:space="0" w:color="auto"/>
          </w:divBdr>
        </w:div>
      </w:divsChild>
    </w:div>
    <w:div w:id="1117258581">
      <w:bodyDiv w:val="1"/>
      <w:marLeft w:val="0"/>
      <w:marRight w:val="0"/>
      <w:marTop w:val="0"/>
      <w:marBottom w:val="0"/>
      <w:divBdr>
        <w:top w:val="none" w:sz="0" w:space="0" w:color="auto"/>
        <w:left w:val="none" w:sz="0" w:space="0" w:color="auto"/>
        <w:bottom w:val="none" w:sz="0" w:space="0" w:color="auto"/>
        <w:right w:val="none" w:sz="0" w:space="0" w:color="auto"/>
      </w:divBdr>
    </w:div>
    <w:div w:id="2085834562">
      <w:bodyDiv w:val="1"/>
      <w:marLeft w:val="0"/>
      <w:marRight w:val="0"/>
      <w:marTop w:val="0"/>
      <w:marBottom w:val="0"/>
      <w:divBdr>
        <w:top w:val="none" w:sz="0" w:space="0" w:color="auto"/>
        <w:left w:val="none" w:sz="0" w:space="0" w:color="auto"/>
        <w:bottom w:val="none" w:sz="0" w:space="0" w:color="auto"/>
        <w:right w:val="none" w:sz="0" w:space="0" w:color="auto"/>
      </w:divBdr>
      <w:divsChild>
        <w:div w:id="1264146575">
          <w:marLeft w:val="1267"/>
          <w:marRight w:val="0"/>
          <w:marTop w:val="180"/>
          <w:marBottom w:val="0"/>
          <w:divBdr>
            <w:top w:val="none" w:sz="0" w:space="0" w:color="auto"/>
            <w:left w:val="none" w:sz="0" w:space="0" w:color="auto"/>
            <w:bottom w:val="none" w:sz="0" w:space="0" w:color="auto"/>
            <w:right w:val="none" w:sz="0" w:space="0" w:color="auto"/>
          </w:divBdr>
        </w:div>
      </w:divsChild>
    </w:div>
    <w:div w:id="209670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hyperlink" Target="http://www.3gpp.org/ftp/TSG_RAN/WG1_RL1/TSGR1_94b/Invitation/" TargetMode="External"/><Relationship Id="rId15" Type="http://schemas.openxmlformats.org/officeDocument/2006/relationships/package" Target="embeddings/Microsoft_Visio_Drawing2.vsdx"/><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2489</Words>
  <Characters>14189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Potential enhancements to URLLC PUSCH</vt:lpstr>
    </vt:vector>
  </TitlesOfParts>
  <Company>Mediatek</Company>
  <LinksUpToDate>false</LinksUpToDate>
  <CharactersWithSpaces>16645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enhancements to URLLC PUSCH</dc:title>
  <dc:subject/>
  <dc:creator>Abdellatif Salah</dc:creator>
  <cp:keywords/>
  <dc:description/>
  <cp:lastModifiedBy>Abdellatif Salah</cp:lastModifiedBy>
  <cp:revision>2</cp:revision>
  <cp:lastPrinted>2018-11-02T17:06:00Z</cp:lastPrinted>
  <dcterms:created xsi:type="dcterms:W3CDTF">2018-11-02T17:47:00Z</dcterms:created>
  <dcterms:modified xsi:type="dcterms:W3CDTF">2018-11-02T17:47:00Z</dcterms:modified>
</cp:coreProperties>
</file>